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
        </w:tabs>
        <w:spacing w:after="480" w:before="480" w:line="240" w:lineRule="auto"/>
        <w:ind w:left="0" w:right="0" w:firstLine="0"/>
        <w:jc w:val="center"/>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
        </w:tabs>
        <w:spacing w:after="480" w:before="480" w:line="240" w:lineRule="auto"/>
        <w:ind w:left="0" w:right="0" w:firstLine="0"/>
        <w:jc w:val="center"/>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2180589</wp:posOffset>
            </wp:positionH>
            <wp:positionV relativeFrom="paragraph">
              <wp:posOffset>414655</wp:posOffset>
            </wp:positionV>
            <wp:extent cx="1273810" cy="12287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2355" r="2355" t="0"/>
                    <a:stretch>
                      <a:fillRect/>
                    </a:stretch>
                  </pic:blipFill>
                  <pic:spPr>
                    <a:xfrm>
                      <a:off x="0" y="0"/>
                      <a:ext cx="1273810" cy="1228725"/>
                    </a:xfrm>
                    <a:prstGeom prst="rect"/>
                    <a:ln/>
                  </pic:spPr>
                </pic:pic>
              </a:graphicData>
            </a:graphic>
          </wp:anchor>
        </w:drawing>
      </w:r>
    </w:p>
    <w:p w:rsidR="00000000" w:rsidDel="00000000" w:rsidP="00000000" w:rsidRDefault="00000000" w:rsidRPr="00000000" w14:paraId="00000004">
      <w:pPr>
        <w:pStyle w:val="Heading3"/>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05">
      <w:pPr>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06">
      <w:pPr>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07">
      <w:pPr>
        <w:pStyle w:val="Heading3"/>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08">
      <w:pPr>
        <w:pStyle w:val="Heading3"/>
        <w:tabs>
          <w:tab w:val="left" w:leader="none" w:pos="71"/>
          <w:tab w:val="left" w:leader="none" w:pos="720"/>
          <w:tab w:val="left" w:leader="none" w:pos="1440"/>
        </w:tabs>
        <w:rPr>
          <w:vertAlign w:val="baseline"/>
        </w:rPr>
      </w:pPr>
      <w:r w:rsidDel="00000000" w:rsidR="00000000" w:rsidRPr="00000000">
        <w:rPr>
          <w:b w:val="1"/>
          <w:sz w:val="36"/>
          <w:szCs w:val="36"/>
          <w:vertAlign w:val="baseline"/>
          <w:rtl w:val="0"/>
        </w:rPr>
        <w:t xml:space="preserve">       </w:t>
      </w:r>
      <w:r w:rsidDel="00000000" w:rsidR="00000000" w:rsidRPr="00000000">
        <w:rPr>
          <w:b w:val="1"/>
          <w:vertAlign w:val="baseline"/>
          <w:rtl w:val="0"/>
        </w:rPr>
        <w:t xml:space="preserve">Newnham Croft Primary School</w:t>
      </w:r>
      <w:r w:rsidDel="00000000" w:rsidR="00000000" w:rsidRPr="00000000">
        <w:rPr>
          <w:rtl w:val="0"/>
        </w:rPr>
      </w:r>
    </w:p>
    <w:p w:rsidR="00000000" w:rsidDel="00000000" w:rsidP="00000000" w:rsidRDefault="00000000" w:rsidRPr="00000000" w14:paraId="00000009">
      <w:pPr>
        <w:pStyle w:val="Heading3"/>
        <w:tabs>
          <w:tab w:val="left" w:leader="none" w:pos="71"/>
          <w:tab w:val="left" w:leader="none" w:pos="720"/>
          <w:tab w:val="left" w:leader="none" w:pos="1440"/>
        </w:tabs>
        <w:rPr>
          <w:vertAlign w:val="baseline"/>
        </w:rPr>
      </w:pPr>
      <w:r w:rsidDel="00000000" w:rsidR="00000000" w:rsidRPr="00000000">
        <w:rPr>
          <w:b w:val="1"/>
          <w:vertAlign w:val="baseline"/>
          <w:rtl w:val="0"/>
        </w:rPr>
        <w:t xml:space="preserve">Data Retention Policy </w:t>
      </w:r>
      <w:r w:rsidDel="00000000" w:rsidR="00000000" w:rsidRPr="00000000">
        <w:rPr>
          <w:rtl w:val="0"/>
        </w:rPr>
      </w:r>
    </w:p>
    <w:p w:rsidR="00000000" w:rsidDel="00000000" w:rsidP="00000000" w:rsidRDefault="00000000" w:rsidRPr="00000000" w14:paraId="0000000A">
      <w:pPr>
        <w:pStyle w:val="Heading3"/>
        <w:tabs>
          <w:tab w:val="left" w:leader="none" w:pos="71"/>
          <w:tab w:val="left" w:leader="none" w:pos="720"/>
          <w:tab w:val="left" w:leader="none" w:pos="1440"/>
        </w:tabs>
        <w:rPr>
          <w:vertAlign w:val="baseline"/>
        </w:rPr>
      </w:pPr>
      <w:r w:rsidDel="00000000" w:rsidR="00000000" w:rsidRPr="00000000">
        <w:rPr>
          <w:b w:val="1"/>
          <w:vertAlign w:val="baseline"/>
          <w:rtl w:val="0"/>
        </w:rPr>
        <w:t xml:space="preserve">     202</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Libre Franklin Medium" w:cs="Libre Franklin Medium" w:eastAsia="Libre Franklin Medium" w:hAnsi="Libre Franklin Medium"/>
          <w:b w:val="0"/>
          <w:i w:val="0"/>
          <w:smallCaps w:val="0"/>
          <w:strike w:val="0"/>
          <w:color w:val="0077c8"/>
          <w:sz w:val="24"/>
          <w:szCs w:val="24"/>
          <w:u w:val="none"/>
          <w:shd w:fill="auto" w:val="clear"/>
          <w:vertAlign w:val="baseline"/>
        </w:rPr>
      </w:pPr>
      <w:r w:rsidDel="00000000" w:rsidR="00000000" w:rsidRPr="00000000">
        <w:br w:type="page"/>
      </w:r>
      <w:r w:rsidDel="00000000" w:rsidR="00000000" w:rsidRPr="00000000">
        <w:rPr>
          <w:rFonts w:ascii="Libre Franklin Medium" w:cs="Libre Franklin Medium" w:eastAsia="Libre Franklin Medium" w:hAnsi="Libre Franklin Medium"/>
          <w:b w:val="0"/>
          <w:i w:val="0"/>
          <w:smallCaps w:val="0"/>
          <w:strike w:val="0"/>
          <w:color w:val="0077c8"/>
          <w:sz w:val="24"/>
          <w:szCs w:val="24"/>
          <w:u w:val="none"/>
          <w:shd w:fill="auto" w:val="clear"/>
          <w:vertAlign w:val="baseline"/>
          <w:rtl w:val="0"/>
        </w:rPr>
        <w:t xml:space="preserve">Introduction</w:t>
      </w:r>
    </w:p>
    <w:p w:rsidR="00000000" w:rsidDel="00000000" w:rsidP="00000000" w:rsidRDefault="00000000" w:rsidRPr="00000000" w14:paraId="0000000C">
      <w:pPr>
        <w:tabs>
          <w:tab w:val="left" w:leader="none" w:pos="71"/>
          <w:tab w:val="left" w:leader="none" w:pos="720"/>
          <w:tab w:val="left" w:leader="none" w:pos="1440"/>
        </w:tabs>
        <w:rPr>
          <w:vertAlign w:val="baseline"/>
        </w:rPr>
      </w:pPr>
      <w:r w:rsidDel="00000000" w:rsidR="00000000" w:rsidRPr="00000000">
        <w:rPr>
          <w:vertAlign w:val="baseline"/>
          <w:rtl w:val="0"/>
        </w:rPr>
        <w:tab/>
        <w:t xml:space="preserve">      This policy applies to all employees, workers and contractors.</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The Governing Body/Trustees of Newnham Croft Primary School are committed to retaining personal data (which may be held on paper, electronically, or otherwise) about our employees for no longer than necessary for the purpose or purposes for which they were collected. All steps will be reasonably taken to securely destroy or erase from systems, all data which is no longer required. </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The Governing Body/Trustees recognise the need to process data in an appropriate and lawful manner, in accordance with the General Data Protection Regulation (GDPR). The purpose of this policy is to set out the principles by which we will retain your personal data.</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Data users are obliged to comply with this policy when processing personal data on our behalf. Any breach of this policy may result in disciplinary action, including dismissal. </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The Headteacher is responsible for ensuring compliance with the GDPR and this policy. Any questions about the operation of this policy or concerns that there has been a breach of this policy should be referred in the first instance to the Headteacher.</w:t>
      </w:r>
    </w:p>
    <w:p w:rsidR="00000000" w:rsidDel="00000000" w:rsidP="00000000" w:rsidRDefault="00000000" w:rsidRPr="00000000" w14:paraId="00000011">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Libre Franklin Medium" w:cs="Libre Franklin Medium" w:eastAsia="Libre Franklin Medium" w:hAnsi="Libre Franklin Medium"/>
          <w:b w:val="0"/>
          <w:i w:val="0"/>
          <w:smallCaps w:val="0"/>
          <w:strike w:val="0"/>
          <w:color w:val="0077c8"/>
          <w:sz w:val="24"/>
          <w:szCs w:val="2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77c8"/>
          <w:sz w:val="24"/>
          <w:szCs w:val="24"/>
          <w:u w:val="none"/>
          <w:shd w:fill="auto" w:val="clear"/>
          <w:vertAlign w:val="baseline"/>
          <w:rtl w:val="0"/>
        </w:rPr>
        <w:t xml:space="preserve">Responsibilities</w:t>
      </w:r>
    </w:p>
    <w:p w:rsidR="00000000" w:rsidDel="00000000" w:rsidP="00000000" w:rsidRDefault="00000000" w:rsidRPr="00000000" w14:paraId="00000012">
      <w:pPr>
        <w:tabs>
          <w:tab w:val="left" w:leader="none" w:pos="71"/>
          <w:tab w:val="left" w:leader="none" w:pos="720"/>
          <w:tab w:val="left" w:leader="none" w:pos="1440"/>
        </w:tabs>
        <w:ind w:left="360" w:firstLine="0"/>
        <w:rPr>
          <w:vertAlign w:val="baseline"/>
        </w:rPr>
      </w:pPr>
      <w:r w:rsidDel="00000000" w:rsidR="00000000" w:rsidRPr="00000000">
        <w:rPr>
          <w:vertAlign w:val="baseline"/>
          <w:rtl w:val="0"/>
        </w:rPr>
        <w:t xml:space="preserve">The Governing Body/Trustees understand their legal responsibility to comply with the law, including the General Data Protection Regulation. The individual with overall responsibility for this policy is the Data Protection Officer.</w:t>
      </w:r>
    </w:p>
    <w:p w:rsidR="00000000" w:rsidDel="00000000" w:rsidP="00000000" w:rsidRDefault="00000000" w:rsidRPr="00000000" w14:paraId="00000013">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Libre Franklin Medium" w:cs="Libre Franklin Medium" w:eastAsia="Libre Franklin Medium" w:hAnsi="Libre Franklin Medium"/>
          <w:b w:val="0"/>
          <w:i w:val="0"/>
          <w:smallCaps w:val="0"/>
          <w:strike w:val="0"/>
          <w:color w:val="0077c8"/>
          <w:sz w:val="24"/>
          <w:szCs w:val="2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77c8"/>
          <w:sz w:val="24"/>
          <w:szCs w:val="24"/>
          <w:u w:val="none"/>
          <w:shd w:fill="auto" w:val="clear"/>
          <w:vertAlign w:val="baseline"/>
          <w:rtl w:val="0"/>
        </w:rPr>
        <w:t xml:space="preserve">Retention of Data</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The Governing Body/Trustees will state the purposes for which it holds personal information, and will register with the Data Protection Commissioner all the purposes for which it processes personal data.</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Personal data will be retained for employment purposes, to assist in the running of the business and/or to enable individuals to be paid.  In such cases we will apply the ‘recommended’ retention period. Some personal data is retained for statutory purposes, in which case we will apply the ‘statutory’ retention period.</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The Governing Body/Trustees commit to retaining the minimum amount of personal data that is necessary for the purpose for which it is held and access to the personal data will be restricted so that it is used only for the specific purpose.</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Personal data will be held as indicated in Appendix 1 and for no longer than the period specified below. All personal data will be destroyed securely at the end of the retention period.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
        </w:tabs>
        <w:spacing w:after="120" w:before="120" w:line="276" w:lineRule="auto"/>
        <w:ind w:left="792" w:right="0" w:hanging="432"/>
        <w:jc w:val="left"/>
        <w:rPr>
          <w:rFonts w:ascii="Libre Franklin" w:cs="Libre Franklin" w:eastAsia="Libre Franklin" w:hAnsi="Libre Franklin"/>
          <w:b w:val="0"/>
          <w:i w:val="0"/>
          <w:smallCaps w:val="0"/>
          <w:strike w:val="0"/>
          <w:color w:val="44474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tabs>
          <w:tab w:val="left" w:leader="none" w:pos="71"/>
          <w:tab w:val="left" w:leader="none" w:pos="720"/>
          <w:tab w:val="left" w:leader="none" w:pos="1440"/>
        </w:tabs>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numPr>
          <w:ilvl w:val="1"/>
          <w:numId w:val="1"/>
        </w:numPr>
        <w:tabs>
          <w:tab w:val="left" w:leader="none" w:pos="71"/>
        </w:tabs>
        <w:ind w:left="792" w:hanging="432"/>
        <w:rPr>
          <w:vertAlign w:val="baseline"/>
        </w:rPr>
      </w:pPr>
      <w:r w:rsidDel="00000000" w:rsidR="00000000" w:rsidRPr="00000000">
        <w:rPr>
          <w:vertAlign w:val="baseline"/>
          <w:rtl w:val="0"/>
        </w:rPr>
        <w:t xml:space="preserve">Appendix 1: Retention of Personal Data</w:t>
      </w:r>
    </w:p>
    <w:p w:rsidR="00000000" w:rsidDel="00000000" w:rsidP="00000000" w:rsidRDefault="00000000" w:rsidRPr="00000000" w14:paraId="0000001B">
      <w:pPr>
        <w:tabs>
          <w:tab w:val="left" w:leader="none" w:pos="71"/>
          <w:tab w:val="left" w:leader="none" w:pos="720"/>
          <w:tab w:val="left" w:leader="none" w:pos="1440"/>
        </w:tabs>
        <w:rPr>
          <w:vertAlign w:val="baseline"/>
        </w:rPr>
      </w:pPr>
      <w:r w:rsidDel="00000000" w:rsidR="00000000" w:rsidRPr="00000000">
        <w:rPr>
          <w:vertAlign w:val="baseline"/>
          <w:rtl w:val="0"/>
        </w:rPr>
        <w:t xml:space="preserve">This schedule lists the principal documents held on an employee’s file. The list is not exhaustive, and other documents relating to employment may be also held. Personnel files will be held for the length of employment + 6 years at which time they will be securely shredded. Documents relating to child protection or accidents at work may be held for a period of up to 25 years, in accordance with the DFE “Data protection: a toolkit for schools” and the employee will be advised of this.</w:t>
      </w:r>
    </w:p>
    <w:tbl>
      <w:tblPr>
        <w:tblStyle w:val="Table1"/>
        <w:tblW w:w="8801.0" w:type="dxa"/>
        <w:jc w:val="left"/>
        <w:tblInd w:w="-2.0000000000000018"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000"/>
      </w:tblPr>
      <w:tblGrid>
        <w:gridCol w:w="4821"/>
        <w:gridCol w:w="3980"/>
        <w:tblGridChange w:id="0">
          <w:tblGrid>
            <w:gridCol w:w="4821"/>
            <w:gridCol w:w="3980"/>
          </w:tblGrid>
        </w:tblGridChange>
      </w:tblGrid>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00b0f0" w:val="clear"/>
            <w:vAlign w:val="center"/>
          </w:tcPr>
          <w:p w:rsidR="00000000" w:rsidDel="00000000" w:rsidP="00000000" w:rsidRDefault="00000000" w:rsidRPr="00000000" w14:paraId="0000001C">
            <w:pPr>
              <w:tabs>
                <w:tab w:val="left" w:leader="none" w:pos="71"/>
                <w:tab w:val="left" w:leader="none" w:pos="720"/>
                <w:tab w:val="left" w:leader="none" w:pos="1440"/>
              </w:tabs>
              <w:rPr>
                <w:vertAlign w:val="baseline"/>
              </w:rPr>
            </w:pPr>
            <w:r w:rsidDel="00000000" w:rsidR="00000000" w:rsidRPr="00000000">
              <w:rPr>
                <w:vertAlign w:val="baseline"/>
                <w:rtl w:val="0"/>
              </w:rPr>
              <w:t xml:space="preserve">Document </w:t>
            </w:r>
          </w:p>
        </w:tc>
        <w:tc>
          <w:tcPr>
            <w:tcBorders>
              <w:top w:color="c8c9c7" w:space="0" w:sz="4" w:val="single"/>
              <w:left w:color="c8c9c7" w:space="0" w:sz="4" w:val="single"/>
              <w:bottom w:color="c8c9c7" w:space="0" w:sz="4" w:val="single"/>
              <w:right w:color="c8c9c7" w:space="0" w:sz="4" w:val="single"/>
            </w:tcBorders>
            <w:shd w:fill="00b0f0" w:val="clear"/>
            <w:vAlign w:val="center"/>
          </w:tcPr>
          <w:p w:rsidR="00000000" w:rsidDel="00000000" w:rsidP="00000000" w:rsidRDefault="00000000" w:rsidRPr="00000000" w14:paraId="0000001D">
            <w:pPr>
              <w:tabs>
                <w:tab w:val="left" w:leader="none" w:pos="71"/>
                <w:tab w:val="left" w:leader="none" w:pos="720"/>
                <w:tab w:val="left" w:leader="none" w:pos="1440"/>
              </w:tabs>
              <w:rPr>
                <w:vertAlign w:val="baseline"/>
              </w:rPr>
            </w:pPr>
            <w:r w:rsidDel="00000000" w:rsidR="00000000" w:rsidRPr="00000000">
              <w:rPr>
                <w:vertAlign w:val="baseline"/>
                <w:rtl w:val="0"/>
              </w:rPr>
              <w:t xml:space="preserve">Period of Retention</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1E">
            <w:pPr>
              <w:tabs>
                <w:tab w:val="left" w:leader="none" w:pos="71"/>
                <w:tab w:val="left" w:leader="none" w:pos="720"/>
                <w:tab w:val="left" w:leader="none" w:pos="1440"/>
              </w:tabs>
              <w:rPr>
                <w:vertAlign w:val="baseline"/>
              </w:rPr>
            </w:pPr>
            <w:r w:rsidDel="00000000" w:rsidR="00000000" w:rsidRPr="00000000">
              <w:rPr>
                <w:vertAlign w:val="baseline"/>
                <w:rtl w:val="0"/>
              </w:rPr>
              <w:t xml:space="preserve">Application Process </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1F">
            <w:pPr>
              <w:tabs>
                <w:tab w:val="left" w:leader="none" w:pos="71"/>
                <w:tab w:val="left" w:leader="none" w:pos="720"/>
                <w:tab w:val="left" w:leader="none" w:pos="1440"/>
              </w:tabs>
              <w:rPr>
                <w:vertAlign w:val="baseline"/>
              </w:rPr>
            </w:pPr>
            <w:r w:rsidDel="00000000" w:rsidR="00000000" w:rsidRPr="00000000">
              <w:rPr>
                <w:rtl w:val="0"/>
              </w:rPr>
            </w:r>
          </w:p>
        </w:tc>
      </w:tr>
      <w:tr>
        <w:trPr>
          <w:cantSplit w:val="0"/>
          <w:trHeight w:val="806" w:hRule="atLeast"/>
          <w:tblHeader w:val="0"/>
        </w:trPr>
        <w:tc>
          <w:tcPr>
            <w:vAlign w:val="top"/>
          </w:tcPr>
          <w:p w:rsidR="00000000" w:rsidDel="00000000" w:rsidP="00000000" w:rsidRDefault="00000000" w:rsidRPr="00000000" w14:paraId="00000020">
            <w:pPr>
              <w:tabs>
                <w:tab w:val="left" w:leader="none" w:pos="71"/>
                <w:tab w:val="left" w:leader="none" w:pos="720"/>
                <w:tab w:val="left" w:leader="none" w:pos="1440"/>
              </w:tabs>
              <w:rPr>
                <w:vertAlign w:val="baseline"/>
              </w:rPr>
            </w:pPr>
            <w:r w:rsidDel="00000000" w:rsidR="00000000" w:rsidRPr="00000000">
              <w:rPr>
                <w:vertAlign w:val="baseline"/>
                <w:rtl w:val="0"/>
              </w:rPr>
              <w:t xml:space="preserve">Application forms and interview notes (for</w:t>
            </w:r>
          </w:p>
          <w:p w:rsidR="00000000" w:rsidDel="00000000" w:rsidP="00000000" w:rsidRDefault="00000000" w:rsidRPr="00000000" w14:paraId="00000021">
            <w:pPr>
              <w:tabs>
                <w:tab w:val="left" w:leader="none" w:pos="71"/>
                <w:tab w:val="left" w:leader="none" w:pos="720"/>
                <w:tab w:val="left" w:leader="none" w:pos="1440"/>
              </w:tabs>
              <w:rPr>
                <w:vertAlign w:val="baseline"/>
              </w:rPr>
            </w:pPr>
            <w:r w:rsidDel="00000000" w:rsidR="00000000" w:rsidRPr="00000000">
              <w:rPr>
                <w:vertAlign w:val="baseline"/>
                <w:rtl w:val="0"/>
              </w:rPr>
              <w:t xml:space="preserve">unsuccessful candidates)</w:t>
            </w:r>
          </w:p>
        </w:tc>
        <w:tc>
          <w:tcPr>
            <w:vAlign w:val="top"/>
          </w:tcPr>
          <w:p w:rsidR="00000000" w:rsidDel="00000000" w:rsidP="00000000" w:rsidRDefault="00000000" w:rsidRPr="00000000" w14:paraId="00000022">
            <w:pPr>
              <w:tabs>
                <w:tab w:val="left" w:leader="none" w:pos="71"/>
                <w:tab w:val="left" w:leader="none" w:pos="720"/>
                <w:tab w:val="left" w:leader="none" w:pos="1440"/>
              </w:tabs>
              <w:rPr>
                <w:vertAlign w:val="baseline"/>
              </w:rPr>
            </w:pPr>
            <w:r w:rsidDel="00000000" w:rsidR="00000000" w:rsidRPr="00000000">
              <w:rPr>
                <w:vertAlign w:val="baseline"/>
                <w:rtl w:val="0"/>
              </w:rPr>
              <w:t xml:space="preserve">Six months. </w:t>
            </w:r>
          </w:p>
          <w:p w:rsidR="00000000" w:rsidDel="00000000" w:rsidP="00000000" w:rsidRDefault="00000000" w:rsidRPr="00000000" w14:paraId="00000023">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vAlign w:val="top"/>
          </w:tcPr>
          <w:p w:rsidR="00000000" w:rsidDel="00000000" w:rsidP="00000000" w:rsidRDefault="00000000" w:rsidRPr="00000000" w14:paraId="00000024">
            <w:pPr>
              <w:tabs>
                <w:tab w:val="left" w:leader="none" w:pos="71"/>
                <w:tab w:val="left" w:leader="none" w:pos="720"/>
                <w:tab w:val="left" w:leader="none" w:pos="1440"/>
              </w:tabs>
              <w:rPr>
                <w:vertAlign w:val="baseline"/>
              </w:rPr>
            </w:pPr>
            <w:r w:rsidDel="00000000" w:rsidR="00000000" w:rsidRPr="00000000">
              <w:rPr>
                <w:vertAlign w:val="baseline"/>
                <w:rtl w:val="0"/>
              </w:rPr>
              <w:t xml:space="preserve">Original job application form for successful </w:t>
            </w:r>
          </w:p>
          <w:p w:rsidR="00000000" w:rsidDel="00000000" w:rsidP="00000000" w:rsidRDefault="00000000" w:rsidRPr="00000000" w14:paraId="00000025">
            <w:pPr>
              <w:tabs>
                <w:tab w:val="left" w:leader="none" w:pos="71"/>
                <w:tab w:val="left" w:leader="none" w:pos="720"/>
                <w:tab w:val="left" w:leader="none" w:pos="1440"/>
              </w:tabs>
              <w:rPr>
                <w:vertAlign w:val="baseline"/>
              </w:rPr>
            </w:pPr>
            <w:r w:rsidDel="00000000" w:rsidR="00000000" w:rsidRPr="00000000">
              <w:rPr>
                <w:vertAlign w:val="baseline"/>
                <w:rtl w:val="0"/>
              </w:rPr>
              <w:t xml:space="preserve">candidate</w:t>
            </w:r>
          </w:p>
        </w:tc>
        <w:tc>
          <w:tcPr>
            <w:vAlign w:val="top"/>
          </w:tcPr>
          <w:p w:rsidR="00000000" w:rsidDel="00000000" w:rsidP="00000000" w:rsidRDefault="00000000" w:rsidRPr="00000000" w14:paraId="00000026">
            <w:pPr>
              <w:tabs>
                <w:tab w:val="left" w:leader="none" w:pos="71"/>
                <w:tab w:val="left" w:leader="none" w:pos="720"/>
                <w:tab w:val="left" w:leader="none" w:pos="1440"/>
              </w:tabs>
              <w:rPr>
                <w:i w:val="0"/>
                <w:vertAlign w:val="baseline"/>
              </w:rPr>
            </w:pPr>
            <w:r w:rsidDel="00000000" w:rsidR="00000000" w:rsidRPr="00000000">
              <w:rPr>
                <w:vertAlign w:val="baseline"/>
                <w:rtl w:val="0"/>
              </w:rPr>
              <w:t xml:space="preserve">Termination + 6 years</w:t>
            </w:r>
            <w:r w:rsidDel="00000000" w:rsidR="00000000" w:rsidRPr="00000000">
              <w:rPr>
                <w:rtl w:val="0"/>
              </w:rPr>
            </w:r>
          </w:p>
          <w:p w:rsidR="00000000" w:rsidDel="00000000" w:rsidP="00000000" w:rsidRDefault="00000000" w:rsidRPr="00000000" w14:paraId="00000027">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28">
            <w:pPr>
              <w:tabs>
                <w:tab w:val="left" w:leader="none" w:pos="71"/>
                <w:tab w:val="left" w:leader="none" w:pos="720"/>
                <w:tab w:val="left" w:leader="none" w:pos="1440"/>
              </w:tabs>
              <w:rPr>
                <w:vertAlign w:val="baseline"/>
              </w:rPr>
            </w:pPr>
            <w:r w:rsidDel="00000000" w:rsidR="00000000" w:rsidRPr="00000000">
              <w:rPr>
                <w:vertAlign w:val="baseline"/>
                <w:rtl w:val="0"/>
              </w:rPr>
              <w:t xml:space="preserve">Documents Relating to Appointment Process </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29">
            <w:pPr>
              <w:tabs>
                <w:tab w:val="left" w:leader="none" w:pos="71"/>
                <w:tab w:val="left" w:leader="none" w:pos="720"/>
                <w:tab w:val="left" w:leader="none" w:pos="1440"/>
              </w:tabs>
              <w:rPr>
                <w:vertAlign w:val="baseline"/>
              </w:rPr>
            </w:pP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2A">
            <w:pPr>
              <w:tabs>
                <w:tab w:val="left" w:leader="none" w:pos="71"/>
                <w:tab w:val="left" w:leader="none" w:pos="720"/>
                <w:tab w:val="left" w:leader="none" w:pos="1440"/>
              </w:tabs>
              <w:rPr>
                <w:vertAlign w:val="baseline"/>
              </w:rPr>
            </w:pPr>
            <w:r w:rsidDel="00000000" w:rsidR="00000000" w:rsidRPr="00000000">
              <w:rPr>
                <w:vertAlign w:val="baseline"/>
                <w:rtl w:val="0"/>
              </w:rPr>
              <w:t xml:space="preserve">Confirmation of pre-employment medical check </w:t>
            </w:r>
          </w:p>
          <w:p w:rsidR="00000000" w:rsidDel="00000000" w:rsidP="00000000" w:rsidRDefault="00000000" w:rsidRPr="00000000" w14:paraId="0000002B">
            <w:pPr>
              <w:tabs>
                <w:tab w:val="left" w:leader="none" w:pos="71"/>
                <w:tab w:val="left" w:leader="none" w:pos="720"/>
                <w:tab w:val="left" w:leader="none" w:pos="1440"/>
              </w:tabs>
              <w:rPr>
                <w:vertAlign w:val="baseline"/>
              </w:rPr>
            </w:pPr>
            <w:r w:rsidDel="00000000" w:rsidR="00000000" w:rsidRPr="00000000">
              <w:rPr>
                <w:vertAlign w:val="baseline"/>
                <w:rtl w:val="0"/>
              </w:rPr>
              <w:t xml:space="preserve">clearance</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2C">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+ 6 years</w:t>
            </w:r>
          </w:p>
          <w:p w:rsidR="00000000" w:rsidDel="00000000" w:rsidP="00000000" w:rsidRDefault="00000000" w:rsidRPr="00000000" w14:paraId="0000002D">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2E">
            <w:pPr>
              <w:tabs>
                <w:tab w:val="left" w:leader="none" w:pos="71"/>
                <w:tab w:val="left" w:leader="none" w:pos="720"/>
                <w:tab w:val="left" w:leader="none" w:pos="1440"/>
              </w:tabs>
              <w:rPr>
                <w:highlight w:val="yellow"/>
                <w:vertAlign w:val="baseline"/>
              </w:rPr>
            </w:pPr>
            <w:r w:rsidDel="00000000" w:rsidR="00000000" w:rsidRPr="00000000">
              <w:rPr>
                <w:vertAlign w:val="baseline"/>
                <w:rtl w:val="0"/>
              </w:rPr>
              <w:t xml:space="preserve">DBS certificates/copies</w:t>
            </w: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2F">
            <w:pPr>
              <w:tabs>
                <w:tab w:val="left" w:leader="none" w:pos="71"/>
                <w:tab w:val="left" w:leader="none" w:pos="720"/>
                <w:tab w:val="left" w:leader="none" w:pos="1440"/>
              </w:tabs>
              <w:rPr>
                <w:vertAlign w:val="baseline"/>
              </w:rPr>
            </w:pPr>
            <w:r w:rsidDel="00000000" w:rsidR="00000000" w:rsidRPr="00000000">
              <w:rPr>
                <w:vertAlign w:val="baseline"/>
                <w:rtl w:val="0"/>
              </w:rPr>
              <w:t xml:space="preserve">No requirement to retain</w:t>
            </w:r>
          </w:p>
          <w:p w:rsidR="00000000" w:rsidDel="00000000" w:rsidP="00000000" w:rsidRDefault="00000000" w:rsidRPr="00000000" w14:paraId="00000030">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 </w:t>
            </w:r>
          </w:p>
          <w:p w:rsidR="00000000" w:rsidDel="00000000" w:rsidP="00000000" w:rsidRDefault="00000000" w:rsidRPr="00000000" w14:paraId="00000031">
            <w:pPr>
              <w:tabs>
                <w:tab w:val="left" w:leader="none" w:pos="71"/>
                <w:tab w:val="left" w:leader="none" w:pos="720"/>
                <w:tab w:val="left" w:leader="none" w:pos="1440"/>
              </w:tabs>
              <w:rPr>
                <w:highlight w:val="yellow"/>
                <w:vertAlign w:val="baseline"/>
              </w:rPr>
            </w:pPr>
            <w:r w:rsidDel="00000000" w:rsidR="00000000" w:rsidRPr="00000000">
              <w:rPr>
                <w:vertAlign w:val="baseline"/>
                <w:rtl w:val="0"/>
              </w:rPr>
              <w:t xml:space="preserve">If retained, maximum period six months and if, in very exceptional circumstances, it is considered necessary to retain a copy of the original certificate for longer than six months, consent should be sought from the applicant and retained on file.</w:t>
            </w: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2">
            <w:pPr>
              <w:tabs>
                <w:tab w:val="left" w:leader="none" w:pos="71"/>
                <w:tab w:val="left" w:leader="none" w:pos="720"/>
                <w:tab w:val="left" w:leader="none" w:pos="1440"/>
              </w:tabs>
              <w:rPr>
                <w:vertAlign w:val="baseline"/>
              </w:rPr>
            </w:pPr>
            <w:r w:rsidDel="00000000" w:rsidR="00000000" w:rsidRPr="00000000">
              <w:rPr>
                <w:vertAlign w:val="baseline"/>
                <w:rtl w:val="0"/>
              </w:rPr>
              <w:t xml:space="preserve">Confirmation of DBS outcome and any associated</w:t>
            </w:r>
          </w:p>
          <w:p w:rsidR="00000000" w:rsidDel="00000000" w:rsidP="00000000" w:rsidRDefault="00000000" w:rsidRPr="00000000" w14:paraId="00000033">
            <w:pPr>
              <w:tabs>
                <w:tab w:val="left" w:leader="none" w:pos="71"/>
                <w:tab w:val="left" w:leader="none" w:pos="720"/>
                <w:tab w:val="left" w:leader="none" w:pos="1440"/>
              </w:tabs>
              <w:rPr>
                <w:vertAlign w:val="baseline"/>
              </w:rPr>
            </w:pPr>
            <w:r w:rsidDel="00000000" w:rsidR="00000000" w:rsidRPr="00000000">
              <w:rPr>
                <w:vertAlign w:val="baseline"/>
                <w:rtl w:val="0"/>
              </w:rPr>
              <w:t xml:space="preserve">docs (e.g. risk assessment or certificate of good conduct)</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4">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+ 25 years</w:t>
            </w:r>
            <w:r w:rsidDel="00000000" w:rsidR="00000000" w:rsidRPr="00000000">
              <w:rPr>
                <w:i w:val="1"/>
                <w:vertAlign w:val="baseline"/>
                <w:rtl w:val="0"/>
              </w:rPr>
              <w:t xml:space="preserve"> Recommended</w:t>
            </w:r>
            <w:r w:rsidDel="00000000" w:rsidR="00000000" w:rsidRPr="00000000">
              <w:rPr>
                <w:rtl w:val="0"/>
              </w:rPr>
            </w:r>
          </w:p>
          <w:p w:rsidR="00000000" w:rsidDel="00000000" w:rsidP="00000000" w:rsidRDefault="00000000" w:rsidRPr="00000000" w14:paraId="00000035">
            <w:pPr>
              <w:tabs>
                <w:tab w:val="left" w:leader="none" w:pos="71"/>
                <w:tab w:val="left" w:leader="none" w:pos="720"/>
                <w:tab w:val="left" w:leader="none" w:pos="1440"/>
              </w:tabs>
              <w:rPr>
                <w:u w:val="single"/>
                <w:vertAlign w:val="baseline"/>
              </w:rPr>
            </w:pPr>
            <w:r w:rsidDel="00000000" w:rsidR="00000000" w:rsidRPr="00000000">
              <w:rPr>
                <w:vertAlign w:val="baseline"/>
                <w:rtl w:val="0"/>
              </w:rPr>
              <w:t xml:space="preserve">within the DFE guidance, </w:t>
            </w:r>
            <w:hyperlink r:id="rId8">
              <w:r w:rsidDel="00000000" w:rsidR="00000000" w:rsidRPr="00000000">
                <w:rPr>
                  <w:color w:val="0077c8"/>
                  <w:u w:val="single"/>
                  <w:vertAlign w:val="baseline"/>
                  <w:rtl w:val="0"/>
                </w:rPr>
                <w:t xml:space="preserve">‘Data Protection:a toolkit for schools’</w:t>
              </w:r>
            </w:hyperlink>
            <w:r w:rsidDel="00000000" w:rsidR="00000000" w:rsidRPr="00000000">
              <w:rPr>
                <w:color w:val="44474a"/>
                <w:u w:val="single"/>
                <w:vertAlign w:val="baseline"/>
                <w:rtl w:val="0"/>
              </w:rPr>
              <w:t xml:space="preserve">,</w:t>
            </w:r>
            <w:r w:rsidDel="00000000" w:rsidR="00000000" w:rsidRPr="00000000">
              <w:rPr>
                <w:vertAlign w:val="baseline"/>
                <w:rtl w:val="0"/>
              </w:rPr>
              <w:t xml:space="preserve"> April 2018</w:t>
            </w: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6">
            <w:pPr>
              <w:tabs>
                <w:tab w:val="left" w:leader="none" w:pos="71"/>
                <w:tab w:val="left" w:leader="none" w:pos="720"/>
                <w:tab w:val="left" w:leader="none" w:pos="1440"/>
              </w:tabs>
              <w:rPr>
                <w:vertAlign w:val="baseline"/>
              </w:rPr>
            </w:pPr>
            <w:r w:rsidDel="00000000" w:rsidR="00000000" w:rsidRPr="00000000">
              <w:rPr>
                <w:vertAlign w:val="baseline"/>
                <w:rtl w:val="0"/>
              </w:rPr>
              <w:t xml:space="preserve">Barred list clearance </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7">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+ 25 years</w:t>
            </w:r>
            <w:r w:rsidDel="00000000" w:rsidR="00000000" w:rsidRPr="00000000">
              <w:rPr>
                <w:i w:val="1"/>
                <w:vertAlign w:val="baseline"/>
                <w:rtl w:val="0"/>
              </w:rPr>
              <w:t xml:space="preserve"> Recommended</w:t>
            </w:r>
            <w:r w:rsidDel="00000000" w:rsidR="00000000" w:rsidRPr="00000000">
              <w:rPr>
                <w:vertAlign w:val="baseline"/>
                <w:rtl w:val="0"/>
              </w:rPr>
              <w:t xml:space="preserve"> within the DFE guidance, </w:t>
            </w:r>
            <w:hyperlink r:id="rId9">
              <w:r w:rsidDel="00000000" w:rsidR="00000000" w:rsidRPr="00000000">
                <w:rPr>
                  <w:color w:val="0077c8"/>
                  <w:u w:val="single"/>
                  <w:vertAlign w:val="baseline"/>
                  <w:rtl w:val="0"/>
                </w:rPr>
                <w:t xml:space="preserve">‘Data Protection: a toolkit for schools’</w:t>
              </w:r>
            </w:hyperlink>
            <w:r w:rsidDel="00000000" w:rsidR="00000000" w:rsidRPr="00000000">
              <w:rPr>
                <w:color w:val="44474a"/>
                <w:u w:val="single"/>
                <w:vertAlign w:val="baseline"/>
                <w:rtl w:val="0"/>
              </w:rPr>
              <w:t xml:space="preserve">,</w:t>
            </w:r>
            <w:r w:rsidDel="00000000" w:rsidR="00000000" w:rsidRPr="00000000">
              <w:rPr>
                <w:vertAlign w:val="baseline"/>
                <w:rtl w:val="0"/>
              </w:rPr>
              <w:t xml:space="preserve"> April 2018</w:t>
            </w:r>
          </w:p>
        </w:tc>
      </w:tr>
    </w:tbl>
    <w:p w:rsidR="00000000" w:rsidDel="00000000" w:rsidP="00000000" w:rsidRDefault="00000000" w:rsidRPr="00000000" w14:paraId="00000038">
      <w:pPr>
        <w:tabs>
          <w:tab w:val="left" w:leader="none" w:pos="71"/>
          <w:tab w:val="left" w:leader="none" w:pos="720"/>
          <w:tab w:val="left" w:leader="none" w:pos="1440"/>
        </w:tabs>
        <w:rPr>
          <w:vertAlign w:val="baseline"/>
        </w:rPr>
        <w:sectPr>
          <w:footerReference r:id="rId10" w:type="default"/>
          <w:pgSz w:h="16838" w:w="11906" w:orient="portrait"/>
          <w:pgMar w:bottom="1170" w:top="1440" w:left="1440" w:right="1440" w:header="708" w:footer="708"/>
          <w:pgNumType w:start="1"/>
        </w:sect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8801.0" w:type="dxa"/>
        <w:jc w:val="left"/>
        <w:tblInd w:w="-2.0000000000000018"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000"/>
      </w:tblPr>
      <w:tblGrid>
        <w:gridCol w:w="4821"/>
        <w:gridCol w:w="3980"/>
        <w:tblGridChange w:id="0">
          <w:tblGrid>
            <w:gridCol w:w="4821"/>
            <w:gridCol w:w="3980"/>
          </w:tblGrid>
        </w:tblGridChange>
      </w:tblGrid>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A">
            <w:pPr>
              <w:tabs>
                <w:tab w:val="left" w:leader="none" w:pos="71"/>
                <w:tab w:val="left" w:leader="none" w:pos="720"/>
                <w:tab w:val="left" w:leader="none" w:pos="1440"/>
              </w:tabs>
              <w:rPr>
                <w:vertAlign w:val="baseline"/>
              </w:rPr>
            </w:pPr>
            <w:r w:rsidDel="00000000" w:rsidR="00000000" w:rsidRPr="00000000">
              <w:rPr>
                <w:vertAlign w:val="baseline"/>
                <w:rtl w:val="0"/>
              </w:rPr>
              <w:t xml:space="preserve">Prohibition check</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B">
            <w:pPr>
              <w:tabs>
                <w:tab w:val="left" w:leader="none" w:pos="71"/>
                <w:tab w:val="left" w:leader="none" w:pos="720"/>
                <w:tab w:val="left" w:leader="none" w:pos="1440"/>
              </w:tabs>
              <w:rPr>
                <w:i w:val="0"/>
                <w:vertAlign w:val="baseline"/>
              </w:rPr>
            </w:pPr>
            <w:r w:rsidDel="00000000" w:rsidR="00000000" w:rsidRPr="00000000">
              <w:rPr>
                <w:vertAlign w:val="baseline"/>
                <w:rtl w:val="0"/>
              </w:rPr>
              <w:t xml:space="preserve">Termination + 25 years</w:t>
            </w:r>
            <w:r w:rsidDel="00000000" w:rsidR="00000000" w:rsidRPr="00000000">
              <w:rPr>
                <w:rtl w:val="0"/>
              </w:rPr>
            </w:r>
          </w:p>
          <w:p w:rsidR="00000000" w:rsidDel="00000000" w:rsidP="00000000" w:rsidRDefault="00000000" w:rsidRPr="00000000" w14:paraId="0000003C">
            <w:pPr>
              <w:tabs>
                <w:tab w:val="left" w:leader="none" w:pos="71"/>
                <w:tab w:val="left" w:leader="none" w:pos="720"/>
                <w:tab w:val="left" w:leader="none" w:pos="1440"/>
              </w:tabs>
              <w:rPr>
                <w:vertAlign w:val="baseline"/>
              </w:rPr>
            </w:pPr>
            <w:r w:rsidDel="00000000" w:rsidR="00000000" w:rsidRPr="00000000">
              <w:rPr>
                <w:i w:val="1"/>
                <w:vertAlign w:val="baseline"/>
                <w:rtl w:val="0"/>
              </w:rPr>
              <w:t xml:space="preserve">Recommended</w:t>
            </w:r>
            <w:r w:rsidDel="00000000" w:rsidR="00000000" w:rsidRPr="00000000">
              <w:rPr>
                <w:vertAlign w:val="baseline"/>
                <w:rtl w:val="0"/>
              </w:rPr>
              <w:t xml:space="preserve"> within the DFE guidance, </w:t>
            </w:r>
            <w:hyperlink r:id="rId11">
              <w:r w:rsidDel="00000000" w:rsidR="00000000" w:rsidRPr="00000000">
                <w:rPr>
                  <w:color w:val="0077c8"/>
                  <w:u w:val="single"/>
                  <w:vertAlign w:val="baseline"/>
                  <w:rtl w:val="0"/>
                </w:rPr>
                <w:t xml:space="preserve">‘Data Protection: a toolkit for schools’</w:t>
              </w:r>
            </w:hyperlink>
            <w:r w:rsidDel="00000000" w:rsidR="00000000" w:rsidRPr="00000000">
              <w:rPr>
                <w:color w:val="44474a"/>
                <w:u w:val="single"/>
                <w:vertAlign w:val="baseline"/>
                <w:rtl w:val="0"/>
              </w:rPr>
              <w:t xml:space="preserve">,</w:t>
            </w:r>
            <w:r w:rsidDel="00000000" w:rsidR="00000000" w:rsidRPr="00000000">
              <w:rPr>
                <w:vertAlign w:val="baseline"/>
                <w:rtl w:val="0"/>
              </w:rPr>
              <w:t xml:space="preserve"> April 2018</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D">
            <w:pPr>
              <w:tabs>
                <w:tab w:val="left" w:leader="none" w:pos="71"/>
                <w:tab w:val="left" w:leader="none" w:pos="720"/>
                <w:tab w:val="left" w:leader="none" w:pos="1440"/>
              </w:tabs>
              <w:rPr>
                <w:vertAlign w:val="baseline"/>
              </w:rPr>
            </w:pPr>
            <w:r w:rsidDel="00000000" w:rsidR="00000000" w:rsidRPr="00000000">
              <w:rPr>
                <w:vertAlign w:val="baseline"/>
                <w:rtl w:val="0"/>
              </w:rPr>
              <w:t xml:space="preserve">Copies of documents used for identity authentication for DBS and Asylum and Immigration Act purposes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E">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+ 2 years  </w:t>
            </w:r>
            <w:r w:rsidDel="00000000" w:rsidR="00000000" w:rsidRPr="00000000">
              <w:rPr>
                <w:i w:val="1"/>
                <w:vertAlign w:val="baseline"/>
                <w:rtl w:val="0"/>
              </w:rPr>
              <w:t xml:space="preserve">Recommended</w:t>
            </w:r>
            <w:r w:rsidDel="00000000" w:rsidR="00000000" w:rsidRPr="00000000">
              <w:rPr>
                <w:vertAlign w:val="baseline"/>
                <w:rtl w:val="0"/>
              </w:rPr>
              <w:t xml:space="preserve"> within Home Office ‘</w:t>
            </w:r>
            <w:hyperlink r:id="rId12">
              <w:r w:rsidDel="00000000" w:rsidR="00000000" w:rsidRPr="00000000">
                <w:rPr>
                  <w:color w:val="0077c8"/>
                  <w:u w:val="single"/>
                  <w:vertAlign w:val="baseline"/>
                  <w:rtl w:val="0"/>
                </w:rPr>
                <w:t xml:space="preserve">An Employers Guide to Right to Work Checks’</w:t>
              </w:r>
            </w:hyperlink>
            <w:r w:rsidDel="00000000" w:rsidR="00000000" w:rsidRPr="00000000">
              <w:rPr>
                <w:vertAlign w:val="baseline"/>
                <w:rtl w:val="0"/>
              </w:rPr>
              <w:t xml:space="preserve">, August 2017</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3F">
            <w:pPr>
              <w:tabs>
                <w:tab w:val="left" w:leader="none" w:pos="71"/>
                <w:tab w:val="left" w:leader="none" w:pos="720"/>
                <w:tab w:val="left" w:leader="none" w:pos="1440"/>
              </w:tabs>
              <w:rPr>
                <w:vertAlign w:val="baseline"/>
              </w:rPr>
            </w:pPr>
            <w:r w:rsidDel="00000000" w:rsidR="00000000" w:rsidRPr="00000000">
              <w:rPr>
                <w:vertAlign w:val="baseline"/>
                <w:rtl w:val="0"/>
              </w:rPr>
              <w:t xml:space="preserve">UK Border Agency Documentation (Work permit)</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0">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+ 2 years  </w:t>
            </w:r>
            <w:r w:rsidDel="00000000" w:rsidR="00000000" w:rsidRPr="00000000">
              <w:rPr>
                <w:i w:val="1"/>
                <w:vertAlign w:val="baseline"/>
                <w:rtl w:val="0"/>
              </w:rPr>
              <w:t xml:space="preserve">Recommended</w:t>
            </w:r>
            <w:r w:rsidDel="00000000" w:rsidR="00000000" w:rsidRPr="00000000">
              <w:rPr>
                <w:vertAlign w:val="baseline"/>
                <w:rtl w:val="0"/>
              </w:rPr>
              <w:t xml:space="preserve"> within Home Office ‘</w:t>
            </w:r>
            <w:hyperlink r:id="rId13">
              <w:r w:rsidDel="00000000" w:rsidR="00000000" w:rsidRPr="00000000">
                <w:rPr>
                  <w:color w:val="0077c8"/>
                  <w:u w:val="single"/>
                  <w:vertAlign w:val="baseline"/>
                  <w:rtl w:val="0"/>
                </w:rPr>
                <w:t xml:space="preserve">An Employers Guide to Right to Work Checks’</w:t>
              </w:r>
            </w:hyperlink>
            <w:r w:rsidDel="00000000" w:rsidR="00000000" w:rsidRPr="00000000">
              <w:rPr>
                <w:vertAlign w:val="baseline"/>
                <w:rtl w:val="0"/>
              </w:rPr>
              <w:t xml:space="preserve">, August 2017</w:t>
            </w:r>
          </w:p>
        </w:tc>
      </w:tr>
      <w:tr>
        <w:trPr>
          <w:cantSplit w:val="0"/>
          <w:tblHeader w:val="0"/>
        </w:trPr>
        <w:tc>
          <w:tcPr>
            <w:vAlign w:val="top"/>
          </w:tcPr>
          <w:p w:rsidR="00000000" w:rsidDel="00000000" w:rsidP="00000000" w:rsidRDefault="00000000" w:rsidRPr="00000000" w14:paraId="00000041">
            <w:pPr>
              <w:tabs>
                <w:tab w:val="left" w:leader="none" w:pos="71"/>
                <w:tab w:val="left" w:leader="none" w:pos="720"/>
                <w:tab w:val="left" w:leader="none" w:pos="1440"/>
              </w:tabs>
              <w:rPr>
                <w:vertAlign w:val="baseline"/>
              </w:rPr>
            </w:pPr>
            <w:r w:rsidDel="00000000" w:rsidR="00000000" w:rsidRPr="00000000">
              <w:rPr>
                <w:vertAlign w:val="baseline"/>
                <w:rtl w:val="0"/>
              </w:rPr>
              <w:t xml:space="preserve">Records relating to employees from outside of the UK e.g. visa, work permits, etc.</w:t>
            </w:r>
          </w:p>
        </w:tc>
        <w:tc>
          <w:tcPr>
            <w:vAlign w:val="top"/>
          </w:tcPr>
          <w:p w:rsidR="00000000" w:rsidDel="00000000" w:rsidP="00000000" w:rsidRDefault="00000000" w:rsidRPr="00000000" w14:paraId="00000042">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+ 2 years  </w:t>
            </w:r>
            <w:r w:rsidDel="00000000" w:rsidR="00000000" w:rsidRPr="00000000">
              <w:rPr>
                <w:i w:val="1"/>
                <w:vertAlign w:val="baseline"/>
                <w:rtl w:val="0"/>
              </w:rPr>
              <w:t xml:space="preserve">Recommended</w:t>
            </w:r>
            <w:r w:rsidDel="00000000" w:rsidR="00000000" w:rsidRPr="00000000">
              <w:rPr>
                <w:vertAlign w:val="baseline"/>
                <w:rtl w:val="0"/>
              </w:rPr>
              <w:t xml:space="preserve"> within Home Office ‘</w:t>
            </w:r>
            <w:hyperlink r:id="rId14">
              <w:r w:rsidDel="00000000" w:rsidR="00000000" w:rsidRPr="00000000">
                <w:rPr>
                  <w:color w:val="0077c8"/>
                  <w:u w:val="single"/>
                  <w:vertAlign w:val="baseline"/>
                  <w:rtl w:val="0"/>
                </w:rPr>
                <w:t xml:space="preserve">An Employers Guide to Right to Work Checks’</w:t>
              </w:r>
            </w:hyperlink>
            <w:r w:rsidDel="00000000" w:rsidR="00000000" w:rsidRPr="00000000">
              <w:rPr>
                <w:vertAlign w:val="baseline"/>
                <w:rtl w:val="0"/>
              </w:rPr>
              <w:t xml:space="preserve">, August 2017</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3">
            <w:pPr>
              <w:tabs>
                <w:tab w:val="left" w:leader="none" w:pos="71"/>
                <w:tab w:val="left" w:leader="none" w:pos="720"/>
                <w:tab w:val="left" w:leader="none" w:pos="1440"/>
              </w:tabs>
              <w:rPr>
                <w:vertAlign w:val="baseline"/>
              </w:rPr>
            </w:pPr>
            <w:r w:rsidDel="00000000" w:rsidR="00000000" w:rsidRPr="00000000">
              <w:rPr>
                <w:vertAlign w:val="baseline"/>
                <w:rtl w:val="0"/>
              </w:rPr>
              <w:t xml:space="preserve">Copies of qualifications certificates relevant to employment</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4">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+ 6 years</w:t>
            </w:r>
          </w:p>
          <w:p w:rsidR="00000000" w:rsidDel="00000000" w:rsidP="00000000" w:rsidRDefault="00000000" w:rsidRPr="00000000" w14:paraId="00000045">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6">
            <w:pPr>
              <w:tabs>
                <w:tab w:val="left" w:leader="none" w:pos="71"/>
                <w:tab w:val="left" w:leader="none" w:pos="720"/>
                <w:tab w:val="left" w:leader="none" w:pos="1440"/>
              </w:tabs>
              <w:rPr>
                <w:vertAlign w:val="baseline"/>
              </w:rPr>
            </w:pPr>
            <w:r w:rsidDel="00000000" w:rsidR="00000000" w:rsidRPr="00000000">
              <w:rPr>
                <w:vertAlign w:val="baseline"/>
                <w:rtl w:val="0"/>
              </w:rPr>
              <w:t xml:space="preserve">NQT – Satisfactory completion of skills tests.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7">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+ 6 years</w:t>
            </w:r>
          </w:p>
          <w:p w:rsidR="00000000" w:rsidDel="00000000" w:rsidP="00000000" w:rsidRDefault="00000000" w:rsidRPr="00000000" w14:paraId="00000048">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9">
            <w:pPr>
              <w:tabs>
                <w:tab w:val="left" w:leader="none" w:pos="71"/>
                <w:tab w:val="left" w:leader="none" w:pos="720"/>
                <w:tab w:val="left" w:leader="none" w:pos="1440"/>
              </w:tabs>
              <w:rPr>
                <w:vertAlign w:val="baseline"/>
              </w:rPr>
            </w:pPr>
            <w:r w:rsidDel="00000000" w:rsidR="00000000" w:rsidRPr="00000000">
              <w:rPr>
                <w:vertAlign w:val="baseline"/>
                <w:rtl w:val="0"/>
              </w:rPr>
              <w:t xml:space="preserve">Two original references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A">
            <w:pPr>
              <w:tabs>
                <w:tab w:val="left" w:leader="none" w:pos="71"/>
                <w:tab w:val="left" w:leader="none" w:pos="720"/>
                <w:tab w:val="left" w:leader="none" w:pos="1440"/>
              </w:tabs>
              <w:rPr>
                <w:i w:val="0"/>
                <w:vertAlign w:val="baseline"/>
              </w:rPr>
            </w:pPr>
            <w:r w:rsidDel="00000000" w:rsidR="00000000" w:rsidRPr="00000000">
              <w:rPr>
                <w:vertAlign w:val="baseline"/>
                <w:rtl w:val="0"/>
              </w:rPr>
              <w:t xml:space="preserve">Termination + 6 years</w:t>
            </w:r>
            <w:r w:rsidDel="00000000" w:rsidR="00000000" w:rsidRPr="00000000">
              <w:rPr>
                <w:rtl w:val="0"/>
              </w:rPr>
            </w:r>
          </w:p>
          <w:p w:rsidR="00000000" w:rsidDel="00000000" w:rsidP="00000000" w:rsidRDefault="00000000" w:rsidRPr="00000000" w14:paraId="0000004B">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C">
            <w:pPr>
              <w:tabs>
                <w:tab w:val="left" w:leader="none" w:pos="71"/>
                <w:tab w:val="left" w:leader="none" w:pos="720"/>
                <w:tab w:val="left" w:leader="none" w:pos="1440"/>
              </w:tabs>
              <w:rPr>
                <w:vertAlign w:val="baseline"/>
              </w:rPr>
            </w:pPr>
            <w:r w:rsidDel="00000000" w:rsidR="00000000" w:rsidRPr="00000000">
              <w:rPr>
                <w:vertAlign w:val="baseline"/>
                <w:rtl w:val="0"/>
              </w:rPr>
              <w:t xml:space="preserve">Original contract acceptance</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D">
            <w:pPr>
              <w:tabs>
                <w:tab w:val="left" w:leader="none" w:pos="71"/>
                <w:tab w:val="left" w:leader="none" w:pos="720"/>
                <w:tab w:val="left" w:leader="none" w:pos="1440"/>
              </w:tabs>
              <w:rPr>
                <w:i w:val="0"/>
                <w:vertAlign w:val="baseline"/>
              </w:rPr>
            </w:pPr>
            <w:r w:rsidDel="00000000" w:rsidR="00000000" w:rsidRPr="00000000">
              <w:rPr>
                <w:vertAlign w:val="baseline"/>
                <w:rtl w:val="0"/>
              </w:rPr>
              <w:t xml:space="preserve">Termination + 6 years</w:t>
            </w:r>
            <w:r w:rsidDel="00000000" w:rsidR="00000000" w:rsidRPr="00000000">
              <w:rPr>
                <w:rtl w:val="0"/>
              </w:rPr>
            </w:r>
          </w:p>
          <w:p w:rsidR="00000000" w:rsidDel="00000000" w:rsidP="00000000" w:rsidRDefault="00000000" w:rsidRPr="00000000" w14:paraId="0000004E">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4F">
            <w:pPr>
              <w:tabs>
                <w:tab w:val="left" w:leader="none" w:pos="71"/>
                <w:tab w:val="left" w:leader="none" w:pos="720"/>
                <w:tab w:val="left" w:leader="none" w:pos="1440"/>
              </w:tabs>
              <w:rPr>
                <w:vertAlign w:val="baseline"/>
              </w:rPr>
            </w:pPr>
            <w:r w:rsidDel="00000000" w:rsidR="00000000" w:rsidRPr="00000000">
              <w:rPr>
                <w:vertAlign w:val="baseline"/>
                <w:rtl w:val="0"/>
              </w:rPr>
              <w:t xml:space="preserve">Copy of Contract of employment and any variation letters or side letters </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0">
            <w:pPr>
              <w:tabs>
                <w:tab w:val="left" w:leader="none" w:pos="71"/>
                <w:tab w:val="left" w:leader="none" w:pos="720"/>
                <w:tab w:val="left" w:leader="none" w:pos="1440"/>
              </w:tabs>
              <w:rPr>
                <w:i w:val="0"/>
                <w:vertAlign w:val="baseline"/>
              </w:rPr>
            </w:pPr>
            <w:r w:rsidDel="00000000" w:rsidR="00000000" w:rsidRPr="00000000">
              <w:rPr>
                <w:vertAlign w:val="baseline"/>
                <w:rtl w:val="0"/>
              </w:rPr>
              <w:t xml:space="preserve">Termination + 6 years</w:t>
            </w:r>
            <w:r w:rsidDel="00000000" w:rsidR="00000000" w:rsidRPr="00000000">
              <w:rPr>
                <w:rtl w:val="0"/>
              </w:rPr>
            </w:r>
          </w:p>
          <w:p w:rsidR="00000000" w:rsidDel="00000000" w:rsidP="00000000" w:rsidRDefault="00000000" w:rsidRPr="00000000" w14:paraId="00000051">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52">
            <w:pPr>
              <w:tabs>
                <w:tab w:val="left" w:leader="none" w:pos="71"/>
                <w:tab w:val="left" w:leader="none" w:pos="720"/>
                <w:tab w:val="left" w:leader="none" w:pos="1440"/>
              </w:tabs>
              <w:rPr>
                <w:vertAlign w:val="baseline"/>
              </w:rPr>
            </w:pPr>
            <w:r w:rsidDel="00000000" w:rsidR="00000000" w:rsidRPr="00000000">
              <w:rPr>
                <w:vertAlign w:val="baseline"/>
                <w:rtl w:val="0"/>
              </w:rPr>
              <w:t xml:space="preserve">Disciplinary Records</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53">
            <w:pPr>
              <w:tabs>
                <w:tab w:val="left" w:leader="none" w:pos="71"/>
                <w:tab w:val="left" w:leader="none" w:pos="720"/>
                <w:tab w:val="left" w:leader="none" w:pos="1440"/>
              </w:tabs>
              <w:rPr>
                <w:vertAlign w:val="baseline"/>
              </w:rPr>
            </w:pP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4">
            <w:pPr>
              <w:tabs>
                <w:tab w:val="left" w:leader="none" w:pos="71"/>
                <w:tab w:val="left" w:leader="none" w:pos="720"/>
                <w:tab w:val="left" w:leader="none" w:pos="1440"/>
              </w:tabs>
              <w:rPr>
                <w:vertAlign w:val="baseline"/>
              </w:rPr>
            </w:pPr>
            <w:r w:rsidDel="00000000" w:rsidR="00000000" w:rsidRPr="00000000">
              <w:rPr>
                <w:vertAlign w:val="baseline"/>
                <w:rtl w:val="0"/>
              </w:rPr>
              <w:t xml:space="preserve">Formal disciplinary warnings – child protection related</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5">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+ 25 years</w:t>
            </w:r>
            <w:r w:rsidDel="00000000" w:rsidR="00000000" w:rsidRPr="00000000">
              <w:rPr>
                <w:i w:val="1"/>
                <w:vertAlign w:val="baseline"/>
                <w:rtl w:val="0"/>
              </w:rPr>
              <w:t xml:space="preserve"> Recommended</w:t>
            </w:r>
            <w:r w:rsidDel="00000000" w:rsidR="00000000" w:rsidRPr="00000000">
              <w:rPr>
                <w:vertAlign w:val="baseline"/>
                <w:rtl w:val="0"/>
              </w:rPr>
              <w:t xml:space="preserve"> within the DFE guidance, </w:t>
            </w:r>
            <w:hyperlink r:id="rId15">
              <w:r w:rsidDel="00000000" w:rsidR="00000000" w:rsidRPr="00000000">
                <w:rPr>
                  <w:color w:val="0077c8"/>
                  <w:u w:val="single"/>
                  <w:vertAlign w:val="baseline"/>
                  <w:rtl w:val="0"/>
                </w:rPr>
                <w:t xml:space="preserve">‘Data Protection: a toolkit for schools’</w:t>
              </w:r>
            </w:hyperlink>
            <w:r w:rsidDel="00000000" w:rsidR="00000000" w:rsidRPr="00000000">
              <w:rPr>
                <w:color w:val="44474a"/>
                <w:u w:val="single"/>
                <w:vertAlign w:val="baseline"/>
                <w:rtl w:val="0"/>
              </w:rPr>
              <w:t xml:space="preserve">,</w:t>
            </w:r>
            <w:r w:rsidDel="00000000" w:rsidR="00000000" w:rsidRPr="00000000">
              <w:rPr>
                <w:vertAlign w:val="baseline"/>
                <w:rtl w:val="0"/>
              </w:rPr>
              <w:t xml:space="preserve"> April 2018</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6">
            <w:pPr>
              <w:tabs>
                <w:tab w:val="left" w:leader="none" w:pos="71"/>
                <w:tab w:val="left" w:leader="none" w:pos="720"/>
                <w:tab w:val="left" w:leader="none" w:pos="1440"/>
              </w:tabs>
              <w:rPr>
                <w:vertAlign w:val="baseline"/>
              </w:rPr>
            </w:pPr>
            <w:r w:rsidDel="00000000" w:rsidR="00000000" w:rsidRPr="00000000">
              <w:rPr>
                <w:vertAlign w:val="baseline"/>
                <w:rtl w:val="0"/>
              </w:rPr>
              <w:t xml:space="preserve">Formal disciplinary warnings – not child protection related</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7">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+ 6 years</w:t>
            </w:r>
          </w:p>
          <w:p w:rsidR="00000000" w:rsidDel="00000000" w:rsidP="00000000" w:rsidRDefault="00000000" w:rsidRPr="00000000" w14:paraId="00000058">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59">
            <w:pPr>
              <w:tabs>
                <w:tab w:val="left" w:leader="none" w:pos="71"/>
                <w:tab w:val="left" w:leader="none" w:pos="720"/>
                <w:tab w:val="left" w:leader="none" w:pos="1440"/>
              </w:tabs>
              <w:rPr>
                <w:vertAlign w:val="baseline"/>
              </w:rPr>
            </w:pPr>
            <w:r w:rsidDel="00000000" w:rsidR="00000000" w:rsidRPr="00000000">
              <w:rPr>
                <w:vertAlign w:val="baseline"/>
                <w:rtl w:val="0"/>
              </w:rPr>
              <w:t xml:space="preserve">Accidents at Work</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5A">
            <w:pPr>
              <w:tabs>
                <w:tab w:val="left" w:leader="none" w:pos="71"/>
                <w:tab w:val="left" w:leader="none" w:pos="720"/>
                <w:tab w:val="left" w:leader="none" w:pos="1440"/>
              </w:tabs>
              <w:rPr>
                <w:vertAlign w:val="baseline"/>
              </w:rPr>
            </w:pP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B">
            <w:pPr>
              <w:tabs>
                <w:tab w:val="left" w:leader="none" w:pos="71"/>
                <w:tab w:val="left" w:leader="none" w:pos="720"/>
                <w:tab w:val="left" w:leader="none" w:pos="1440"/>
              </w:tabs>
              <w:rPr>
                <w:vertAlign w:val="baseline"/>
              </w:rPr>
            </w:pPr>
            <w:r w:rsidDel="00000000" w:rsidR="00000000" w:rsidRPr="00000000">
              <w:rPr>
                <w:vertAlign w:val="baseline"/>
                <w:rtl w:val="0"/>
              </w:rPr>
              <w:t xml:space="preserve">Accident books, accident records, accident reports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C">
            <w:pPr>
              <w:tabs>
                <w:tab w:val="left" w:leader="none" w:pos="71"/>
                <w:tab w:val="left" w:leader="none" w:pos="720"/>
                <w:tab w:val="left" w:leader="none" w:pos="1440"/>
              </w:tabs>
              <w:rPr>
                <w:vertAlign w:val="baseline"/>
              </w:rPr>
            </w:pPr>
            <w:r w:rsidDel="00000000" w:rsidR="00000000" w:rsidRPr="00000000">
              <w:rPr>
                <w:vertAlign w:val="baseline"/>
                <w:rtl w:val="0"/>
              </w:rPr>
              <w:t xml:space="preserve">Three years from the date of the last entry</w:t>
            </w:r>
          </w:p>
          <w:p w:rsidR="00000000" w:rsidDel="00000000" w:rsidP="00000000" w:rsidRDefault="00000000" w:rsidRPr="00000000" w14:paraId="0000005D">
            <w:pPr>
              <w:tabs>
                <w:tab w:val="left" w:leader="none" w:pos="71"/>
                <w:tab w:val="left" w:leader="none" w:pos="720"/>
                <w:tab w:val="left" w:leader="none" w:pos="1440"/>
              </w:tabs>
              <w:rPr>
                <w:vertAlign w:val="baseline"/>
              </w:rPr>
            </w:pPr>
            <w:r w:rsidDel="00000000" w:rsidR="00000000" w:rsidRPr="00000000">
              <w:rPr>
                <w:vertAlign w:val="baseline"/>
                <w:rtl w:val="0"/>
              </w:rPr>
              <w:t xml:space="preserve">(or, if the accident involves a child/ young adult, then until that person reaches age 21)</w:t>
            </w:r>
          </w:p>
          <w:p w:rsidR="00000000" w:rsidDel="00000000" w:rsidP="00000000" w:rsidRDefault="00000000" w:rsidRPr="00000000" w14:paraId="0000005E">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5F">
            <w:pPr>
              <w:tabs>
                <w:tab w:val="left" w:leader="none" w:pos="71"/>
                <w:tab w:val="left" w:leader="none" w:pos="720"/>
                <w:tab w:val="left" w:leader="none" w:pos="1440"/>
              </w:tabs>
              <w:rPr>
                <w:vertAlign w:val="baseline"/>
              </w:rPr>
            </w:pPr>
            <w:bookmarkStart w:colFirst="0" w:colLast="0" w:name="_heading=h.1fob9te" w:id="2"/>
            <w:bookmarkEnd w:id="2"/>
            <w:r w:rsidDel="00000000" w:rsidR="00000000" w:rsidRPr="00000000">
              <w:rPr>
                <w:vertAlign w:val="baseline"/>
                <w:rtl w:val="0"/>
              </w:rPr>
              <w:t xml:space="preserve">Records relating to accident/injury at work</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60">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+ 12 years</w:t>
            </w:r>
          </w:p>
          <w:p w:rsidR="00000000" w:rsidDel="00000000" w:rsidP="00000000" w:rsidRDefault="00000000" w:rsidRPr="00000000" w14:paraId="00000061">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p w:rsidR="00000000" w:rsidDel="00000000" w:rsidP="00000000" w:rsidRDefault="00000000" w:rsidRPr="00000000" w14:paraId="00000062">
            <w:pPr>
              <w:tabs>
                <w:tab w:val="left" w:leader="none" w:pos="71"/>
                <w:tab w:val="left" w:leader="none" w:pos="720"/>
                <w:tab w:val="left" w:leader="none" w:pos="1440"/>
              </w:tabs>
              <w:rPr>
                <w:vertAlign w:val="baseline"/>
              </w:rPr>
            </w:pPr>
            <w:r w:rsidDel="00000000" w:rsidR="00000000" w:rsidRPr="00000000">
              <w:rPr>
                <w:vertAlign w:val="baseline"/>
                <w:rtl w:val="0"/>
              </w:rPr>
              <w:t xml:space="preserve">In the case of serious accidents a further retention period may need to be considered</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63">
            <w:pPr>
              <w:tabs>
                <w:tab w:val="left" w:leader="none" w:pos="71"/>
                <w:tab w:val="left" w:leader="none" w:pos="720"/>
                <w:tab w:val="left" w:leader="none" w:pos="1440"/>
              </w:tabs>
              <w:rPr>
                <w:vertAlign w:val="baseline"/>
              </w:rPr>
            </w:pPr>
            <w:r w:rsidDel="00000000" w:rsidR="00000000" w:rsidRPr="00000000">
              <w:rPr>
                <w:vertAlign w:val="baseline"/>
                <w:rtl w:val="0"/>
              </w:rPr>
              <w:t xml:space="preserve">Financial Information</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64">
            <w:pPr>
              <w:tabs>
                <w:tab w:val="left" w:leader="none" w:pos="71"/>
                <w:tab w:val="left" w:leader="none" w:pos="720"/>
                <w:tab w:val="left" w:leader="none" w:pos="1440"/>
              </w:tabs>
              <w:rPr>
                <w:vertAlign w:val="baseline"/>
              </w:rPr>
            </w:pP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65">
            <w:pPr>
              <w:tabs>
                <w:tab w:val="left" w:leader="none" w:pos="71"/>
                <w:tab w:val="left" w:leader="none" w:pos="720"/>
                <w:tab w:val="left" w:leader="none" w:pos="1440"/>
              </w:tabs>
              <w:rPr>
                <w:highlight w:val="yellow"/>
                <w:vertAlign w:val="baseline"/>
              </w:rPr>
            </w:pPr>
            <w:r w:rsidDel="00000000" w:rsidR="00000000" w:rsidRPr="00000000">
              <w:rPr>
                <w:vertAlign w:val="baseline"/>
                <w:rtl w:val="0"/>
              </w:rPr>
              <w:t xml:space="preserve">Inland Revenue/HMRC correspondence</w:t>
            </w: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66">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+ 6 years</w:t>
            </w:r>
          </w:p>
          <w:p w:rsidR="00000000" w:rsidDel="00000000" w:rsidP="00000000" w:rsidRDefault="00000000" w:rsidRPr="00000000" w14:paraId="00000067">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68">
            <w:pPr>
              <w:tabs>
                <w:tab w:val="left" w:leader="none" w:pos="71"/>
                <w:tab w:val="left" w:leader="none" w:pos="720"/>
                <w:tab w:val="left" w:leader="none" w:pos="1440"/>
              </w:tabs>
              <w:rPr>
                <w:vertAlign w:val="baseline"/>
              </w:rPr>
            </w:pPr>
            <w:r w:rsidDel="00000000" w:rsidR="00000000" w:rsidRPr="00000000">
              <w:rPr>
                <w:vertAlign w:val="baseline"/>
                <w:rtl w:val="0"/>
              </w:rPr>
              <w:t xml:space="preserve">National minimum wage records</w:t>
            </w:r>
          </w:p>
          <w:p w:rsidR="00000000" w:rsidDel="00000000" w:rsidP="00000000" w:rsidRDefault="00000000" w:rsidRPr="00000000" w14:paraId="00000069">
            <w:pPr>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6A">
            <w:pPr>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6B">
            <w:pPr>
              <w:tabs>
                <w:tab w:val="left" w:leader="none" w:pos="71"/>
                <w:tab w:val="left" w:leader="none" w:pos="720"/>
                <w:tab w:val="left" w:leader="none" w:pos="1440"/>
              </w:tabs>
              <w:rP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6C">
            <w:pPr>
              <w:tabs>
                <w:tab w:val="left" w:leader="none" w:pos="71"/>
                <w:tab w:val="left" w:leader="none" w:pos="720"/>
                <w:tab w:val="left" w:leader="none" w:pos="1440"/>
              </w:tabs>
              <w:rPr>
                <w:vertAlign w:val="baseline"/>
              </w:rPr>
            </w:pPr>
            <w:r w:rsidDel="00000000" w:rsidR="00000000" w:rsidRPr="00000000">
              <w:rPr>
                <w:vertAlign w:val="baseline"/>
                <w:rtl w:val="0"/>
              </w:rPr>
              <w:t xml:space="preserve">Three years after the end of the pay reference period following the one that the records cover. </w:t>
            </w:r>
          </w:p>
          <w:p w:rsidR="00000000" w:rsidDel="00000000" w:rsidP="00000000" w:rsidRDefault="00000000" w:rsidRPr="00000000" w14:paraId="0000006D">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6E">
            <w:pPr>
              <w:tabs>
                <w:tab w:val="left" w:leader="none" w:pos="71"/>
                <w:tab w:val="left" w:leader="none" w:pos="720"/>
                <w:tab w:val="left" w:leader="none" w:pos="1440"/>
              </w:tabs>
              <w:rPr>
                <w:vertAlign w:val="baseline"/>
              </w:rPr>
            </w:pPr>
            <w:r w:rsidDel="00000000" w:rsidR="00000000" w:rsidRPr="00000000">
              <w:rPr>
                <w:vertAlign w:val="baseline"/>
                <w:rtl w:val="0"/>
              </w:rPr>
              <w:t xml:space="preserve">Wage/salary records (also overtime, bonuses, expenses)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6F">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+ 6 years</w:t>
            </w:r>
          </w:p>
          <w:p w:rsidR="00000000" w:rsidDel="00000000" w:rsidP="00000000" w:rsidRDefault="00000000" w:rsidRPr="00000000" w14:paraId="00000070">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1">
            <w:pPr>
              <w:tabs>
                <w:tab w:val="left" w:leader="none" w:pos="71"/>
                <w:tab w:val="left" w:leader="none" w:pos="720"/>
                <w:tab w:val="left" w:leader="none" w:pos="1440"/>
              </w:tabs>
              <w:rPr>
                <w:vertAlign w:val="baseline"/>
              </w:rPr>
            </w:pPr>
            <w:r w:rsidDel="00000000" w:rsidR="00000000" w:rsidRPr="00000000">
              <w:rPr>
                <w:vertAlign w:val="baseline"/>
                <w:rtl w:val="0"/>
              </w:rPr>
              <w:t xml:space="preserve">Time sheets</w:t>
            </w:r>
          </w:p>
          <w:p w:rsidR="00000000" w:rsidDel="00000000" w:rsidP="00000000" w:rsidRDefault="00000000" w:rsidRPr="00000000" w14:paraId="00000072">
            <w:pPr>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73">
            <w:pPr>
              <w:tabs>
                <w:tab w:val="left" w:leader="none" w:pos="71"/>
                <w:tab w:val="left" w:leader="none" w:pos="720"/>
                <w:tab w:val="left" w:leader="none" w:pos="1440"/>
              </w:tabs>
              <w:rPr>
                <w:vertAlign w:val="baseline"/>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4">
            <w:pPr>
              <w:tabs>
                <w:tab w:val="left" w:leader="none" w:pos="71"/>
                <w:tab w:val="left" w:leader="none" w:pos="720"/>
                <w:tab w:val="left" w:leader="none" w:pos="1440"/>
              </w:tabs>
              <w:rPr>
                <w:vertAlign w:val="baseline"/>
              </w:rPr>
            </w:pPr>
            <w:r w:rsidDel="00000000" w:rsidR="00000000" w:rsidRPr="00000000">
              <w:rPr>
                <w:vertAlign w:val="baseline"/>
                <w:rtl w:val="0"/>
              </w:rPr>
              <w:t xml:space="preserve">Current year + 6 years</w:t>
            </w:r>
          </w:p>
          <w:p w:rsidR="00000000" w:rsidDel="00000000" w:rsidP="00000000" w:rsidRDefault="00000000" w:rsidRPr="00000000" w14:paraId="00000075">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76">
            <w:pPr>
              <w:tabs>
                <w:tab w:val="left" w:leader="none" w:pos="71"/>
                <w:tab w:val="left" w:leader="none" w:pos="720"/>
                <w:tab w:val="left" w:leader="none" w:pos="1440"/>
              </w:tabs>
              <w:rPr>
                <w:vertAlign w:val="baseline"/>
              </w:rPr>
            </w:pPr>
            <w:r w:rsidDel="00000000" w:rsidR="00000000" w:rsidRPr="00000000">
              <w:rPr>
                <w:vertAlign w:val="baseline"/>
                <w:rtl w:val="0"/>
              </w:rPr>
              <w:t xml:space="preserve">Sickness and Maternity Information </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77">
            <w:pPr>
              <w:tabs>
                <w:tab w:val="left" w:leader="none" w:pos="71"/>
                <w:tab w:val="left" w:leader="none" w:pos="720"/>
                <w:tab w:val="left" w:leader="none" w:pos="1440"/>
              </w:tabs>
              <w:rPr>
                <w:vertAlign w:val="baseline"/>
              </w:rPr>
            </w:pPr>
            <w:r w:rsidDel="00000000" w:rsidR="00000000" w:rsidRPr="00000000">
              <w:rPr>
                <w:rtl w:val="0"/>
              </w:rPr>
            </w:r>
          </w:p>
        </w:tc>
      </w:tr>
      <w:tr>
        <w:trPr>
          <w:cantSplit w:val="0"/>
          <w:trHeight w:val="751" w:hRule="atLeast"/>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8">
            <w:pPr>
              <w:tabs>
                <w:tab w:val="left" w:leader="none" w:pos="71"/>
                <w:tab w:val="left" w:leader="none" w:pos="720"/>
                <w:tab w:val="left" w:leader="none" w:pos="1440"/>
              </w:tabs>
              <w:rPr>
                <w:vertAlign w:val="baseline"/>
              </w:rPr>
            </w:pPr>
            <w:r w:rsidDel="00000000" w:rsidR="00000000" w:rsidRPr="00000000">
              <w:rPr>
                <w:vertAlign w:val="baseline"/>
                <w:rtl w:val="0"/>
              </w:rPr>
              <w:t xml:space="preserve">Medical certificates/ Occupational Health reports and sickness absence record </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9">
            <w:pPr>
              <w:tabs>
                <w:tab w:val="left" w:leader="none" w:pos="71"/>
                <w:tab w:val="left" w:leader="none" w:pos="720"/>
                <w:tab w:val="left" w:leader="none" w:pos="1440"/>
              </w:tabs>
              <w:rPr>
                <w:vertAlign w:val="baseline"/>
              </w:rPr>
            </w:pPr>
            <w:r w:rsidDel="00000000" w:rsidR="00000000" w:rsidRPr="00000000">
              <w:rPr>
                <w:vertAlign w:val="baseline"/>
                <w:rtl w:val="0"/>
              </w:rPr>
              <w:t xml:space="preserve">Current year + 6 years</w:t>
            </w:r>
          </w:p>
          <w:p w:rsidR="00000000" w:rsidDel="00000000" w:rsidP="00000000" w:rsidRDefault="00000000" w:rsidRPr="00000000" w14:paraId="0000007A">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rHeight w:val="1203" w:hRule="atLeast"/>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B">
            <w:pPr>
              <w:tabs>
                <w:tab w:val="left" w:leader="none" w:pos="71"/>
                <w:tab w:val="left" w:leader="none" w:pos="720"/>
                <w:tab w:val="left" w:leader="none" w:pos="1440"/>
              </w:tabs>
              <w:rPr>
                <w:vertAlign w:val="baseline"/>
              </w:rPr>
            </w:pPr>
            <w:r w:rsidDel="00000000" w:rsidR="00000000" w:rsidRPr="00000000">
              <w:rPr>
                <w:vertAlign w:val="baseline"/>
                <w:rtl w:val="0"/>
              </w:rPr>
              <w:t xml:space="preserve">SMP, SAP, SSPP records, calculations, certificates (Mat B1s) or other medical evidence, notifications, declarations and notices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C">
            <w:pPr>
              <w:tabs>
                <w:tab w:val="left" w:leader="none" w:pos="71"/>
                <w:tab w:val="left" w:leader="none" w:pos="720"/>
                <w:tab w:val="left" w:leader="none" w:pos="1440"/>
              </w:tabs>
              <w:rPr>
                <w:vertAlign w:val="baseline"/>
              </w:rPr>
            </w:pPr>
            <w:r w:rsidDel="00000000" w:rsidR="00000000" w:rsidRPr="00000000">
              <w:rPr>
                <w:vertAlign w:val="baseline"/>
                <w:rtl w:val="0"/>
              </w:rPr>
              <w:t xml:space="preserve">Three years after the end of the tax year in which the leave period ends</w:t>
            </w:r>
          </w:p>
          <w:p w:rsidR="00000000" w:rsidDel="00000000" w:rsidP="00000000" w:rsidRDefault="00000000" w:rsidRPr="00000000" w14:paraId="0000007D">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E">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 Sick Pay records, calculations, certificates, self-certificates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7F">
            <w:pPr>
              <w:tabs>
                <w:tab w:val="left" w:leader="none" w:pos="71"/>
                <w:tab w:val="left" w:leader="none" w:pos="720"/>
                <w:tab w:val="left" w:leader="none" w:pos="1440"/>
              </w:tabs>
              <w:rPr>
                <w:vertAlign w:val="baseline"/>
              </w:rPr>
            </w:pPr>
            <w:r w:rsidDel="00000000" w:rsidR="00000000" w:rsidRPr="00000000">
              <w:rPr>
                <w:vertAlign w:val="baseline"/>
                <w:rtl w:val="0"/>
              </w:rPr>
              <w:t xml:space="preserve">Six years after the employment ceases</w:t>
            </w:r>
          </w:p>
          <w:p w:rsidR="00000000" w:rsidDel="00000000" w:rsidP="00000000" w:rsidRDefault="00000000" w:rsidRPr="00000000" w14:paraId="00000080">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1">
            <w:pPr>
              <w:tabs>
                <w:tab w:val="left" w:leader="none" w:pos="71"/>
                <w:tab w:val="left" w:leader="none" w:pos="720"/>
                <w:tab w:val="left" w:leader="none" w:pos="1440"/>
              </w:tabs>
              <w:rPr>
                <w:vertAlign w:val="baseline"/>
              </w:rPr>
            </w:pPr>
            <w:r w:rsidDel="00000000" w:rsidR="00000000" w:rsidRPr="00000000">
              <w:rPr>
                <w:vertAlign w:val="baseline"/>
                <w:rtl w:val="0"/>
              </w:rPr>
              <w:t xml:space="preserve">Parental leave records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2">
            <w:pPr>
              <w:tabs>
                <w:tab w:val="left" w:leader="none" w:pos="71"/>
                <w:tab w:val="left" w:leader="none" w:pos="720"/>
                <w:tab w:val="left" w:leader="none" w:pos="1440"/>
              </w:tabs>
              <w:rPr>
                <w:vertAlign w:val="baseline"/>
              </w:rPr>
            </w:pPr>
            <w:r w:rsidDel="00000000" w:rsidR="00000000" w:rsidRPr="00000000">
              <w:rPr>
                <w:vertAlign w:val="baseline"/>
                <w:rtl w:val="0"/>
              </w:rPr>
              <w:t xml:space="preserve">Eighteen from birth/adoption of the child or if the child receives a disability living allowance</w:t>
            </w:r>
          </w:p>
          <w:p w:rsidR="00000000" w:rsidDel="00000000" w:rsidP="00000000" w:rsidRDefault="00000000" w:rsidRPr="00000000" w14:paraId="00000083">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rHeight w:val="666" w:hRule="atLeast"/>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4">
            <w:pPr>
              <w:tabs>
                <w:tab w:val="left" w:leader="none" w:pos="71"/>
                <w:tab w:val="left" w:leader="none" w:pos="720"/>
                <w:tab w:val="left" w:leader="none" w:pos="1440"/>
              </w:tabs>
              <w:rPr>
                <w:vertAlign w:val="baseline"/>
              </w:rPr>
            </w:pPr>
            <w:r w:rsidDel="00000000" w:rsidR="00000000" w:rsidRPr="00000000">
              <w:rPr>
                <w:vertAlign w:val="baseline"/>
                <w:rtl w:val="0"/>
              </w:rPr>
              <w:t xml:space="preserve">Other special leave of absence including parental leave, maternity leave</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5">
            <w:pPr>
              <w:tabs>
                <w:tab w:val="left" w:leader="none" w:pos="71"/>
                <w:tab w:val="left" w:leader="none" w:pos="720"/>
                <w:tab w:val="left" w:leader="none" w:pos="1440"/>
              </w:tabs>
              <w:rPr>
                <w:vertAlign w:val="baseline"/>
              </w:rPr>
            </w:pPr>
            <w:r w:rsidDel="00000000" w:rsidR="00000000" w:rsidRPr="00000000">
              <w:rPr>
                <w:vertAlign w:val="baseline"/>
                <w:rtl w:val="0"/>
              </w:rPr>
              <w:t xml:space="preserve">Current year + 6 years</w:t>
            </w:r>
          </w:p>
          <w:p w:rsidR="00000000" w:rsidDel="00000000" w:rsidP="00000000" w:rsidRDefault="00000000" w:rsidRPr="00000000" w14:paraId="00000086">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87">
            <w:pPr>
              <w:tabs>
                <w:tab w:val="left" w:leader="none" w:pos="71"/>
                <w:tab w:val="left" w:leader="none" w:pos="720"/>
                <w:tab w:val="left" w:leader="none" w:pos="1440"/>
              </w:tabs>
              <w:rPr>
                <w:vertAlign w:val="baseline"/>
              </w:rPr>
            </w:pPr>
            <w:r w:rsidDel="00000000" w:rsidR="00000000" w:rsidRPr="00000000">
              <w:rPr>
                <w:vertAlign w:val="baseline"/>
                <w:rtl w:val="0"/>
              </w:rPr>
              <w:t xml:space="preserve">Leavers Information</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88">
            <w:pPr>
              <w:tabs>
                <w:tab w:val="left" w:leader="none" w:pos="71"/>
                <w:tab w:val="left" w:leader="none" w:pos="720"/>
                <w:tab w:val="left" w:leader="none" w:pos="1440"/>
              </w:tabs>
              <w:rPr>
                <w:vertAlign w:val="baseline"/>
              </w:rPr>
            </w:pP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9">
            <w:pPr>
              <w:tabs>
                <w:tab w:val="left" w:leader="none" w:pos="71"/>
                <w:tab w:val="left" w:leader="none" w:pos="720"/>
                <w:tab w:val="left" w:leader="none" w:pos="1440"/>
              </w:tabs>
              <w:rPr>
                <w:vertAlign w:val="baseline"/>
              </w:rPr>
            </w:pPr>
            <w:r w:rsidDel="00000000" w:rsidR="00000000" w:rsidRPr="00000000">
              <w:rPr>
                <w:vertAlign w:val="baseline"/>
                <w:rtl w:val="0"/>
              </w:rPr>
              <w:t xml:space="preserve">Letter of resignation and acceptance of resignation or other documentation relating to the termination of employment.</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A">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+ 7 years</w:t>
            </w:r>
            <w:r w:rsidDel="00000000" w:rsidR="00000000" w:rsidRPr="00000000">
              <w:rPr>
                <w:i w:val="1"/>
                <w:vertAlign w:val="baseline"/>
                <w:rtl w:val="0"/>
              </w:rPr>
              <w:t xml:space="preserve"> Recommended</w:t>
            </w: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B">
            <w:pPr>
              <w:tabs>
                <w:tab w:val="left" w:leader="none" w:pos="71"/>
                <w:tab w:val="left" w:leader="none" w:pos="720"/>
                <w:tab w:val="left" w:leader="none" w:pos="1440"/>
              </w:tabs>
              <w:rPr>
                <w:vertAlign w:val="baseline"/>
              </w:rPr>
            </w:pPr>
            <w:r w:rsidDel="00000000" w:rsidR="00000000" w:rsidRPr="00000000">
              <w:rPr>
                <w:vertAlign w:val="baseline"/>
                <w:rtl w:val="0"/>
              </w:rPr>
              <w:t xml:space="preserve">Exit interview notes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C">
            <w:pPr>
              <w:tabs>
                <w:tab w:val="left" w:leader="none" w:pos="71"/>
                <w:tab w:val="left" w:leader="none" w:pos="720"/>
                <w:tab w:val="left" w:leader="none" w:pos="1440"/>
              </w:tabs>
              <w:rPr>
                <w:vertAlign w:val="baseline"/>
              </w:rPr>
            </w:pPr>
            <w:r w:rsidDel="00000000" w:rsidR="00000000" w:rsidRPr="00000000">
              <w:rPr>
                <w:vertAlign w:val="baseline"/>
                <w:rtl w:val="0"/>
              </w:rPr>
              <w:t xml:space="preserve">Termination + 7 years</w:t>
            </w:r>
            <w:r w:rsidDel="00000000" w:rsidR="00000000" w:rsidRPr="00000000">
              <w:rPr>
                <w:i w:val="1"/>
                <w:vertAlign w:val="baseline"/>
                <w:rtl w:val="0"/>
              </w:rPr>
              <w:t xml:space="preserve"> Recommended</w:t>
            </w: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D">
            <w:pPr>
              <w:tabs>
                <w:tab w:val="left" w:leader="none" w:pos="71"/>
                <w:tab w:val="left" w:leader="none" w:pos="720"/>
                <w:tab w:val="left" w:leader="none" w:pos="1440"/>
              </w:tabs>
              <w:rPr>
                <w:vertAlign w:val="baseline"/>
              </w:rPr>
            </w:pPr>
            <w:r w:rsidDel="00000000" w:rsidR="00000000" w:rsidRPr="00000000">
              <w:rPr>
                <w:vertAlign w:val="baseline"/>
                <w:rtl w:val="0"/>
              </w:rPr>
              <w:t xml:space="preserve">Redundancy details, calculations of payments, refunds, notification to the Secretary of State</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8E">
            <w:pPr>
              <w:tabs>
                <w:tab w:val="left" w:leader="none" w:pos="71"/>
                <w:tab w:val="left" w:leader="none" w:pos="720"/>
                <w:tab w:val="left" w:leader="none" w:pos="1440"/>
              </w:tabs>
              <w:rPr>
                <w:vertAlign w:val="baseline"/>
              </w:rPr>
            </w:pPr>
            <w:r w:rsidDel="00000000" w:rsidR="00000000" w:rsidRPr="00000000">
              <w:rPr>
                <w:vertAlign w:val="baseline"/>
                <w:rtl w:val="0"/>
              </w:rPr>
              <w:t xml:space="preserve">Six years from the date of redundancy</w:t>
            </w:r>
          </w:p>
          <w:p w:rsidR="00000000" w:rsidDel="00000000" w:rsidP="00000000" w:rsidRDefault="00000000" w:rsidRPr="00000000" w14:paraId="0000008F">
            <w:pPr>
              <w:tabs>
                <w:tab w:val="left" w:leader="none" w:pos="71"/>
                <w:tab w:val="left" w:leader="none" w:pos="720"/>
                <w:tab w:val="left" w:leader="none" w:pos="1440"/>
              </w:tabs>
              <w:rPr>
                <w:vertAlign w:val="baseline"/>
              </w:rPr>
            </w:pPr>
            <w:r w:rsidDel="00000000" w:rsidR="00000000" w:rsidRPr="00000000">
              <w:rPr>
                <w:vertAlign w:val="baseline"/>
                <w:rtl w:val="0"/>
              </w:rPr>
              <w:t xml:space="preserve">Recommended</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0">
            <w:pPr>
              <w:tabs>
                <w:tab w:val="left" w:leader="none" w:pos="71"/>
                <w:tab w:val="left" w:leader="none" w:pos="720"/>
                <w:tab w:val="left" w:leader="none" w:pos="1440"/>
              </w:tabs>
              <w:rPr>
                <w:vertAlign w:val="baseline"/>
              </w:rPr>
            </w:pPr>
            <w:r w:rsidDel="00000000" w:rsidR="00000000" w:rsidRPr="00000000">
              <w:rPr>
                <w:vertAlign w:val="baseline"/>
                <w:rtl w:val="0"/>
              </w:rPr>
              <w:t xml:space="preserve">Retirement Benefits Schemes – records of notifiable events, for example, relating to incapacity</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1">
            <w:pPr>
              <w:tabs>
                <w:tab w:val="left" w:leader="none" w:pos="71"/>
                <w:tab w:val="left" w:leader="none" w:pos="720"/>
                <w:tab w:val="left" w:leader="none" w:pos="1440"/>
              </w:tabs>
              <w:rPr>
                <w:vertAlign w:val="baseline"/>
              </w:rPr>
            </w:pPr>
            <w:r w:rsidDel="00000000" w:rsidR="00000000" w:rsidRPr="00000000">
              <w:rPr>
                <w:vertAlign w:val="baseline"/>
                <w:rtl w:val="0"/>
              </w:rPr>
              <w:t xml:space="preserve">Six years from the end of the scheme year in which the event took place</w:t>
            </w:r>
          </w:p>
          <w:p w:rsidR="00000000" w:rsidDel="00000000" w:rsidP="00000000" w:rsidRDefault="00000000" w:rsidRPr="00000000" w14:paraId="00000092">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w:t>
            </w:r>
          </w:p>
        </w:tc>
      </w:tr>
      <w:tr>
        <w:trPr>
          <w:cantSplit w:val="0"/>
          <w:trHeight w:val="576" w:hRule="atLeast"/>
          <w:tblHeader w:val="0"/>
        </w:trPr>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93">
            <w:pPr>
              <w:tabs>
                <w:tab w:val="left" w:leader="none" w:pos="71"/>
                <w:tab w:val="left" w:leader="none" w:pos="720"/>
                <w:tab w:val="left" w:leader="none" w:pos="1440"/>
              </w:tabs>
              <w:rPr>
                <w:vertAlign w:val="baseline"/>
              </w:rPr>
            </w:pPr>
            <w:r w:rsidDel="00000000" w:rsidR="00000000" w:rsidRPr="00000000">
              <w:rPr>
                <w:vertAlign w:val="baseline"/>
                <w:rtl w:val="0"/>
              </w:rPr>
              <w:t xml:space="preserve">Additional Employee Information</w:t>
            </w:r>
          </w:p>
        </w:tc>
        <w:tc>
          <w:tcPr>
            <w:tcBorders>
              <w:top w:color="c8c9c7" w:space="0" w:sz="4" w:val="single"/>
              <w:left w:color="c8c9c7" w:space="0" w:sz="4" w:val="single"/>
              <w:bottom w:color="c8c9c7" w:space="0" w:sz="4" w:val="single"/>
              <w:right w:color="c8c9c7" w:space="0" w:sz="4" w:val="single"/>
            </w:tcBorders>
            <w:shd w:fill="c8c9c7" w:val="clear"/>
            <w:vAlign w:val="center"/>
          </w:tcPr>
          <w:p w:rsidR="00000000" w:rsidDel="00000000" w:rsidP="00000000" w:rsidRDefault="00000000" w:rsidRPr="00000000" w14:paraId="00000094">
            <w:pPr>
              <w:tabs>
                <w:tab w:val="left" w:leader="none" w:pos="71"/>
                <w:tab w:val="left" w:leader="none" w:pos="720"/>
                <w:tab w:val="left" w:leader="none" w:pos="1440"/>
              </w:tabs>
              <w:rPr>
                <w:vertAlign w:val="baseline"/>
              </w:rPr>
            </w:pP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5">
            <w:pPr>
              <w:tabs>
                <w:tab w:val="left" w:leader="none" w:pos="71"/>
                <w:tab w:val="left" w:leader="none" w:pos="720"/>
                <w:tab w:val="left" w:leader="none" w:pos="1440"/>
              </w:tabs>
              <w:rPr>
                <w:vertAlign w:val="baseline"/>
              </w:rPr>
            </w:pPr>
            <w:r w:rsidDel="00000000" w:rsidR="00000000" w:rsidRPr="00000000">
              <w:rPr>
                <w:vertAlign w:val="baseline"/>
                <w:rtl w:val="0"/>
              </w:rPr>
              <w:t xml:space="preserve">Salary assessment forms – teachers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6">
            <w:pPr>
              <w:tabs>
                <w:tab w:val="left" w:leader="none" w:pos="71"/>
                <w:tab w:val="left" w:leader="none" w:pos="720"/>
                <w:tab w:val="left" w:leader="none" w:pos="1440"/>
              </w:tabs>
              <w:rPr>
                <w:vertAlign w:val="baseline"/>
              </w:rPr>
            </w:pPr>
            <w:r w:rsidDel="00000000" w:rsidR="00000000" w:rsidRPr="00000000">
              <w:rPr>
                <w:vertAlign w:val="baseline"/>
                <w:rtl w:val="0"/>
              </w:rPr>
              <w:t xml:space="preserve">Current year + 6 years</w:t>
            </w:r>
            <w:r w:rsidDel="00000000" w:rsidR="00000000" w:rsidRPr="00000000">
              <w:rPr>
                <w:i w:val="1"/>
                <w:vertAlign w:val="baseline"/>
                <w:rtl w:val="0"/>
              </w:rPr>
              <w:t xml:space="preserve"> Recommended</w:t>
            </w: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7">
            <w:pPr>
              <w:tabs>
                <w:tab w:val="left" w:leader="none" w:pos="71"/>
                <w:tab w:val="left" w:leader="none" w:pos="720"/>
                <w:tab w:val="left" w:leader="none" w:pos="1440"/>
              </w:tabs>
              <w:rPr>
                <w:vertAlign w:val="baseline"/>
              </w:rPr>
            </w:pPr>
            <w:r w:rsidDel="00000000" w:rsidR="00000000" w:rsidRPr="00000000">
              <w:rPr>
                <w:vertAlign w:val="baseline"/>
                <w:rtl w:val="0"/>
              </w:rPr>
              <w:t xml:space="preserve">Appraisal information</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8">
            <w:pPr>
              <w:tabs>
                <w:tab w:val="left" w:leader="none" w:pos="71"/>
                <w:tab w:val="left" w:leader="none" w:pos="720"/>
                <w:tab w:val="left" w:leader="none" w:pos="1440"/>
              </w:tabs>
              <w:rPr>
                <w:vertAlign w:val="baseline"/>
              </w:rPr>
            </w:pPr>
            <w:r w:rsidDel="00000000" w:rsidR="00000000" w:rsidRPr="00000000">
              <w:rPr>
                <w:vertAlign w:val="baseline"/>
                <w:rtl w:val="0"/>
              </w:rPr>
              <w:t xml:space="preserve">Current year + 6 years</w:t>
            </w:r>
            <w:r w:rsidDel="00000000" w:rsidR="00000000" w:rsidRPr="00000000">
              <w:rPr>
                <w:i w:val="1"/>
                <w:vertAlign w:val="baseline"/>
                <w:rtl w:val="0"/>
              </w:rPr>
              <w:t xml:space="preserve"> Recommended</w:t>
            </w:r>
            <w:r w:rsidDel="00000000" w:rsidR="00000000" w:rsidRPr="00000000">
              <w:rPr>
                <w:rtl w:val="0"/>
              </w:rPr>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9">
            <w:pPr>
              <w:tabs>
                <w:tab w:val="left" w:leader="none" w:pos="71"/>
                <w:tab w:val="left" w:leader="none" w:pos="720"/>
                <w:tab w:val="left" w:leader="none" w:pos="1440"/>
              </w:tabs>
              <w:rPr>
                <w:vertAlign w:val="baseline"/>
              </w:rPr>
            </w:pPr>
            <w:r w:rsidDel="00000000" w:rsidR="00000000" w:rsidRPr="00000000">
              <w:rPr>
                <w:vertAlign w:val="baseline"/>
                <w:rtl w:val="0"/>
              </w:rPr>
              <w:t xml:space="preserve">Staff induction including ECTs Induction </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A">
            <w:pPr>
              <w:tabs>
                <w:tab w:val="left" w:leader="none" w:pos="71"/>
                <w:tab w:val="left" w:leader="none" w:pos="720"/>
                <w:tab w:val="left" w:leader="none" w:pos="1440"/>
              </w:tabs>
              <w:rPr>
                <w:vertAlign w:val="baseline"/>
              </w:rPr>
            </w:pPr>
            <w:bookmarkStart w:colFirst="0" w:colLast="0" w:name="_heading=h.3znysh7" w:id="3"/>
            <w:bookmarkEnd w:id="3"/>
            <w:r w:rsidDel="00000000" w:rsidR="00000000" w:rsidRPr="00000000">
              <w:rPr>
                <w:vertAlign w:val="baseline"/>
                <w:rtl w:val="0"/>
              </w:rPr>
              <w:t xml:space="preserve">Completion + 6 years</w:t>
            </w:r>
            <w:r w:rsidDel="00000000" w:rsidR="00000000" w:rsidRPr="00000000">
              <w:rPr>
                <w:i w:val="1"/>
                <w:vertAlign w:val="baseline"/>
                <w:rtl w:val="0"/>
              </w:rPr>
              <w:t xml:space="preserve"> Recommended</w:t>
            </w:r>
            <w:r w:rsidDel="00000000" w:rsidR="00000000" w:rsidRPr="00000000">
              <w:rPr>
                <w:vertAlign w:val="baseline"/>
                <w:rtl w:val="0"/>
              </w:rPr>
              <w:t xml:space="preserve"> within DFE statutory guidance ‘</w:t>
            </w:r>
            <w:hyperlink r:id="rId16">
              <w:r w:rsidDel="00000000" w:rsidR="00000000" w:rsidRPr="00000000">
                <w:rPr>
                  <w:color w:val="0077c8"/>
                  <w:u w:val="single"/>
                  <w:vertAlign w:val="baseline"/>
                  <w:rtl w:val="0"/>
                </w:rPr>
                <w:t xml:space="preserve">Induction for early career teachers (England)</w:t>
              </w:r>
            </w:hyperlink>
            <w:r w:rsidDel="00000000" w:rsidR="00000000" w:rsidRPr="00000000">
              <w:rPr>
                <w:vertAlign w:val="baseline"/>
                <w:rtl w:val="0"/>
              </w:rPr>
              <w:t xml:space="preserve">’, April 2018</w:t>
            </w:r>
          </w:p>
        </w:tc>
      </w:tr>
      <w:tr>
        <w:trPr>
          <w:cantSplit w:val="0"/>
          <w:tblHeader w:val="0"/>
        </w:trPr>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B">
            <w:pPr>
              <w:tabs>
                <w:tab w:val="left" w:leader="none" w:pos="71"/>
                <w:tab w:val="left" w:leader="none" w:pos="720"/>
                <w:tab w:val="left" w:leader="none" w:pos="1440"/>
              </w:tabs>
              <w:rPr>
                <w:vertAlign w:val="baseline"/>
              </w:rPr>
            </w:pPr>
            <w:r w:rsidDel="00000000" w:rsidR="00000000" w:rsidRPr="00000000">
              <w:rPr>
                <w:vertAlign w:val="baseline"/>
                <w:rtl w:val="0"/>
              </w:rPr>
              <w:t xml:space="preserve">Working time records</w:t>
            </w:r>
          </w:p>
        </w:tc>
        <w:tc>
          <w:tcPr>
            <w:tcBorders>
              <w:top w:color="c8c9c7" w:space="0" w:sz="4" w:val="single"/>
              <w:left w:color="c8c9c7" w:space="0" w:sz="4" w:val="single"/>
              <w:bottom w:color="c8c9c7" w:space="0" w:sz="4" w:val="single"/>
              <w:right w:color="c8c9c7" w:space="0" w:sz="4" w:val="single"/>
            </w:tcBorders>
            <w:vAlign w:val="top"/>
          </w:tcPr>
          <w:p w:rsidR="00000000" w:rsidDel="00000000" w:rsidP="00000000" w:rsidRDefault="00000000" w:rsidRPr="00000000" w14:paraId="0000009C">
            <w:pPr>
              <w:tabs>
                <w:tab w:val="left" w:leader="none" w:pos="71"/>
                <w:tab w:val="left" w:leader="none" w:pos="720"/>
                <w:tab w:val="left" w:leader="none" w:pos="1440"/>
              </w:tabs>
              <w:rPr>
                <w:vertAlign w:val="baseline"/>
              </w:rPr>
            </w:pPr>
            <w:r w:rsidDel="00000000" w:rsidR="00000000" w:rsidRPr="00000000">
              <w:rPr>
                <w:vertAlign w:val="baseline"/>
                <w:rtl w:val="0"/>
              </w:rPr>
              <w:t xml:space="preserve">Two years from date on which they were made</w:t>
            </w:r>
          </w:p>
          <w:p w:rsidR="00000000" w:rsidDel="00000000" w:rsidP="00000000" w:rsidRDefault="00000000" w:rsidRPr="00000000" w14:paraId="0000009D">
            <w:pPr>
              <w:tabs>
                <w:tab w:val="left" w:leader="none" w:pos="71"/>
                <w:tab w:val="left" w:leader="none" w:pos="720"/>
                <w:tab w:val="left" w:leader="none" w:pos="1440"/>
              </w:tabs>
              <w:rPr>
                <w:vertAlign w:val="baseline"/>
              </w:rPr>
            </w:pPr>
            <w:r w:rsidDel="00000000" w:rsidR="00000000" w:rsidRPr="00000000">
              <w:rPr>
                <w:vertAlign w:val="baseline"/>
                <w:rtl w:val="0"/>
              </w:rPr>
              <w:t xml:space="preserve">Statutory</w:t>
            </w:r>
          </w:p>
        </w:tc>
      </w:tr>
    </w:tbl>
    <w:p w:rsidR="00000000" w:rsidDel="00000000" w:rsidP="00000000" w:rsidRDefault="00000000" w:rsidRPr="00000000" w14:paraId="0000009E">
      <w:pPr>
        <w:tabs>
          <w:tab w:val="left" w:leader="none" w:pos="71"/>
          <w:tab w:val="left" w:leader="none" w:pos="720"/>
          <w:tab w:val="left" w:leader="none" w:pos="1440"/>
        </w:tabs>
        <w:rPr>
          <w:vertAlign w:val="baseline"/>
        </w:rPr>
      </w:pPr>
      <w:r w:rsidDel="00000000" w:rsidR="00000000" w:rsidRPr="00000000">
        <w:rPr>
          <w:rtl w:val="0"/>
        </w:rPr>
      </w:r>
    </w:p>
    <w:p w:rsidR="00000000" w:rsidDel="00000000" w:rsidP="00000000" w:rsidRDefault="00000000" w:rsidRPr="00000000" w14:paraId="0000009F">
      <w:pPr>
        <w:pStyle w:val="Heading1"/>
        <w:tabs>
          <w:tab w:val="left" w:leader="none" w:pos="71"/>
        </w:tabs>
        <w:ind w:left="792" w:hanging="792"/>
        <w:rPr>
          <w:vertAlign w:val="baseline"/>
        </w:rPr>
      </w:pPr>
      <w:r w:rsidDel="00000000" w:rsidR="00000000" w:rsidRPr="00000000">
        <w:rPr>
          <w:rtl w:val="0"/>
        </w:rPr>
      </w:r>
    </w:p>
    <w:p w:rsidR="00000000" w:rsidDel="00000000" w:rsidP="00000000" w:rsidRDefault="00000000" w:rsidRPr="00000000" w14:paraId="000000A0">
      <w:pPr>
        <w:tabs>
          <w:tab w:val="left" w:leader="none" w:pos="71"/>
          <w:tab w:val="left" w:leader="none" w:pos="720"/>
          <w:tab w:val="left" w:leader="none" w:pos="1440"/>
        </w:tabs>
        <w:rPr>
          <w:vertAlign w:val="baseline"/>
        </w:rPr>
      </w:pPr>
      <w:r w:rsidDel="00000000" w:rsidR="00000000" w:rsidRPr="00000000">
        <w:rPr>
          <w:vertAlign w:val="baseline"/>
          <w:rtl w:val="0"/>
        </w:rPr>
        <w:tab/>
        <w:tab/>
      </w:r>
    </w:p>
    <w:sectPr>
      <w:footerReference r:id="rId17" w:type="default"/>
      <w:type w:val="nextPage"/>
      <w:pgSz w:h="16838" w:w="11906" w:orient="portrait"/>
      <w:pgMar w:bottom="72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
        <w:tab w:val="center" w:leader="none" w:pos="4153"/>
        <w:tab w:val="right" w:leader="none" w:pos="8306"/>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
        <w:tab w:val="center" w:leader="none" w:pos="4153"/>
        <w:tab w:val="right" w:leader="none" w:pos="8306"/>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tabs>
          <w:tab w:val="left" w:leader="none" w:pos="71"/>
          <w:tab w:val="left" w:leader="none" w:pos="720"/>
          <w:tab w:val="left" w:leader="none" w:pos="1440"/>
        </w:tabs>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1"/>
      </w:tabs>
      <w:spacing w:after="120" w:before="280" w:lineRule="auto"/>
      <w:ind w:left="792" w:hanging="792"/>
      <w:jc w:val="both"/>
    </w:pPr>
    <w:rPr>
      <w:rFonts w:ascii="Arial" w:cs="Arial" w:eastAsia="Arial" w:hAnsi="Arial"/>
      <w:sz w:val="22"/>
      <w:szCs w:val="22"/>
      <w:vertAlign w:val="baseline"/>
    </w:rPr>
  </w:style>
  <w:style w:type="paragraph" w:styleId="Heading2">
    <w:name w:val="heading 2"/>
    <w:basedOn w:val="Normal"/>
    <w:next w:val="Normal"/>
    <w:pPr>
      <w:tabs>
        <w:tab w:val="left" w:leader="none" w:pos="71"/>
      </w:tabs>
      <w:spacing w:after="120" w:before="280" w:lineRule="auto"/>
      <w:ind w:left="720" w:hanging="720"/>
      <w:jc w:val="both"/>
    </w:pPr>
    <w:rPr>
      <w:rFonts w:ascii="Arial" w:cs="Arial" w:eastAsia="Arial" w:hAnsi="Arial"/>
      <w:sz w:val="22"/>
      <w:szCs w:val="22"/>
      <w:vertAlign w:val="baseline"/>
    </w:rPr>
  </w:style>
  <w:style w:type="paragraph" w:styleId="Heading3">
    <w:name w:val="heading 3"/>
    <w:basedOn w:val="Normal"/>
    <w:next w:val="Normal"/>
    <w:pPr>
      <w:keepNext w:val="1"/>
      <w:tabs>
        <w:tab w:val="left" w:leader="none" w:pos="71"/>
        <w:tab w:val="left" w:leader="none" w:pos="720"/>
        <w:tab w:val="left" w:leader="none" w:pos="1440"/>
      </w:tabs>
      <w:spacing w:after="120" w:before="120" w:lineRule="auto"/>
      <w:ind w:hanging="720"/>
      <w:jc w:val="center"/>
    </w:pPr>
    <w:rPr>
      <w:rFonts w:ascii="Calibri" w:cs="Calibri" w:eastAsia="Calibri" w:hAnsi="Calibri"/>
      <w:b w:val="1"/>
      <w:sz w:val="44"/>
      <w:szCs w:val="4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tabs>
        <w:tab w:val="left" w:leader="none" w:pos="71"/>
        <w:tab w:val="right" w:leader="none" w:pos="389"/>
        <w:tab w:val="left" w:leader="none" w:pos="720"/>
        <w:tab w:val="left" w:leader="none" w:pos="1080"/>
        <w:tab w:val="left" w:leader="none" w:pos="1440"/>
      </w:tabs>
      <w:spacing w:after="120" w:before="120" w:lineRule="auto"/>
      <w:ind w:left="1080" w:hanging="1080"/>
    </w:pPr>
    <w:rPr>
      <w:rFonts w:ascii="Arial" w:cs="Arial" w:eastAsia="Arial" w:hAnsi="Arial"/>
      <w:b w:val="1"/>
      <w:color w:val="ffffff"/>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tabs>
        <w:tab w:val="left" w:leader="none" w:pos="71"/>
        <w:tab w:val="left" w:leader="none" w:pos="720"/>
        <w:tab w:val="left" w:leader="none" w:pos="1440"/>
      </w:tabs>
      <w:suppressAutoHyphens w:val="1"/>
      <w:spacing w:after="120" w:before="120" w:line="1" w:lineRule="atLeast"/>
      <w:ind w:leftChars="-1" w:rightChars="0" w:firstLineChars="-1"/>
      <w:textDirection w:val="btLr"/>
      <w:textAlignment w:val="top"/>
      <w:outlineLvl w:val="0"/>
    </w:pPr>
    <w:rPr>
      <w:rFonts w:ascii="Arial" w:cs="Arial" w:hAnsi="Arial"/>
      <w:bCs w:val="1"/>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numPr>
        <w:ilvl w:val="1"/>
        <w:numId w:val="1"/>
      </w:numPr>
      <w:tabs>
        <w:tab w:val="clear" w:pos="720"/>
        <w:tab w:val="clear" w:pos="1440"/>
        <w:tab w:val="clear" w:pos="2160"/>
        <w:tab w:val="left" w:leader="none" w:pos="71"/>
      </w:tabs>
      <w:suppressAutoHyphens w:val="1"/>
      <w:spacing w:after="120" w:before="280" w:line="300" w:lineRule="atLeast"/>
      <w:ind w:leftChars="-1" w:rightChars="0" w:hanging="792" w:firstLineChars="-1"/>
      <w:jc w:val="both"/>
      <w:textDirection w:val="btLr"/>
      <w:textAlignment w:val="top"/>
      <w:outlineLvl w:val="0"/>
    </w:pPr>
    <w:rPr>
      <w:rFonts w:ascii="Arial" w:cs="Arial" w:hAnsi="Arial"/>
      <w:bCs w:val="1"/>
      <w:w w:val="100"/>
      <w:kern w:val="28"/>
      <w:position w:val="-1"/>
      <w:sz w:val="22"/>
      <w:szCs w:val="22"/>
      <w:effect w:val="none"/>
      <w:vertAlign w:val="baseline"/>
      <w:cs w:val="0"/>
      <w:em w:val="none"/>
      <w:lang w:bidi="ar-SA" w:eastAsia="en-US" w:val="en-GB"/>
    </w:rPr>
  </w:style>
  <w:style w:type="paragraph" w:styleId="Heading2">
    <w:name w:val="Heading 2"/>
    <w:basedOn w:val="Normal"/>
    <w:next w:val="Normal"/>
    <w:autoRedefine w:val="0"/>
    <w:hidden w:val="0"/>
    <w:qFormat w:val="0"/>
    <w:pPr>
      <w:tabs>
        <w:tab w:val="clear" w:pos="1440"/>
        <w:tab w:val="clear" w:pos="2160"/>
        <w:tab w:val="left" w:leader="none" w:pos="71"/>
        <w:tab w:val="num" w:leader="none" w:pos="720"/>
      </w:tabs>
      <w:suppressAutoHyphens w:val="1"/>
      <w:spacing w:after="120" w:before="280" w:line="300" w:lineRule="atLeast"/>
      <w:ind w:left="720" w:leftChars="-1" w:rightChars="0" w:hanging="720" w:firstLineChars="-1"/>
      <w:jc w:val="both"/>
      <w:textDirection w:val="btLr"/>
      <w:textAlignment w:val="top"/>
      <w:outlineLvl w:val="1"/>
    </w:pPr>
    <w:rPr>
      <w:rFonts w:ascii="Arial" w:cs="Arial" w:hAnsi="Arial"/>
      <w:bCs w:val="1"/>
      <w:w w:val="100"/>
      <w:position w:val="-1"/>
      <w:sz w:val="22"/>
      <w:szCs w:val="22"/>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tabs>
        <w:tab w:val="left" w:leader="none" w:pos="71"/>
        <w:tab w:val="left" w:leader="none" w:pos="720"/>
        <w:tab w:val="left" w:leader="none" w:pos="1440"/>
      </w:tabs>
      <w:suppressAutoHyphens w:val="1"/>
      <w:spacing w:after="120" w:before="120" w:line="1" w:lineRule="atLeast"/>
      <w:ind w:leftChars="-1" w:rightChars="0" w:hanging="720" w:firstLineChars="-1"/>
      <w:jc w:val="center"/>
      <w:textDirection w:val="btLr"/>
      <w:textAlignment w:val="top"/>
      <w:outlineLvl w:val="2"/>
    </w:pPr>
    <w:rPr>
      <w:rFonts w:ascii="Calibri" w:cs="Arial" w:hAnsi="Calibri"/>
      <w:b w:val="1"/>
      <w:bCs w:val="1"/>
      <w:w w:val="100"/>
      <w:position w:val="-1"/>
      <w:sz w:val="44"/>
      <w:szCs w:val="44"/>
      <w:effect w:val="none"/>
      <w:vertAlign w:val="baseline"/>
      <w:cs w:val="0"/>
      <w:em w:val="none"/>
      <w:lang w:bidi="ar-SA" w:eastAsia="en-US" w:val="en-GB"/>
    </w:rPr>
  </w:style>
  <w:style w:type="paragraph" w:styleId="Heading4,Numbered-4">
    <w:name w:val="Heading 4,Numbered - 4"/>
    <w:basedOn w:val="Normal"/>
    <w:next w:val="Normal"/>
    <w:autoRedefine w:val="0"/>
    <w:hidden w:val="0"/>
    <w:qFormat w:val="0"/>
    <w:pPr>
      <w:keepNext w:val="1"/>
      <w:tabs>
        <w:tab w:val="clear" w:pos="720"/>
        <w:tab w:val="left" w:leader="none" w:pos="71"/>
        <w:tab w:val="left" w:leader="none" w:pos="1440"/>
      </w:tabs>
      <w:suppressAutoHyphens w:val="1"/>
      <w:spacing w:after="120" w:before="120" w:line="1" w:lineRule="atLeast"/>
      <w:ind w:left="0" w:leftChars="-1" w:rightChars="0" w:firstLine="0" w:firstLineChars="-1"/>
      <w:textDirection w:val="btLr"/>
      <w:textAlignment w:val="top"/>
      <w:outlineLvl w:val="3"/>
    </w:pPr>
    <w:rPr>
      <w:rFonts w:ascii="Arial" w:cs="Arial" w:hAnsi="Arial"/>
      <w:bCs w:val="1"/>
      <w:snapToGrid w:val="0"/>
      <w:w w:val="100"/>
      <w:position w:val="-1"/>
      <w:szCs w:val="24"/>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tabs>
        <w:tab w:val="left" w:leader="none" w:pos="71"/>
        <w:tab w:val="right" w:leader="none" w:pos="389"/>
        <w:tab w:val="left" w:leader="none" w:pos="720"/>
        <w:tab w:val="left" w:leader="none" w:pos="1080"/>
        <w:tab w:val="left" w:leader="none" w:pos="1440"/>
      </w:tabs>
      <w:suppressAutoHyphens w:val="1"/>
      <w:spacing w:after="120" w:before="120" w:line="1" w:lineRule="atLeast"/>
      <w:ind w:left="1080" w:leftChars="-1" w:rightChars="0" w:hanging="1080" w:firstLineChars="-1"/>
      <w:textDirection w:val="btLr"/>
      <w:textAlignment w:val="top"/>
      <w:outlineLvl w:val="4"/>
    </w:pPr>
    <w:rPr>
      <w:rFonts w:ascii="Arial" w:cs="Arial" w:hAnsi="Arial"/>
      <w:b w:val="1"/>
      <w:bCs w:val="1"/>
      <w:color w:val="ffffff"/>
      <w:w w:val="100"/>
      <w:position w:val="-1"/>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OC3">
    <w:name w:val="TOC 3"/>
    <w:basedOn w:val="Normal"/>
    <w:next w:val="Normal"/>
    <w:autoRedefine w:val="0"/>
    <w:hidden w:val="0"/>
    <w:qFormat w:val="0"/>
    <w:pPr>
      <w:tabs>
        <w:tab w:val="left" w:leader="none" w:pos="71"/>
        <w:tab w:val="left" w:leader="none" w:pos="720"/>
        <w:tab w:val="left" w:leader="none" w:pos="1440"/>
        <w:tab w:val="right" w:leader="none" w:pos="9000"/>
      </w:tabs>
      <w:suppressAutoHyphens w:val="1"/>
      <w:spacing w:after="120" w:before="240" w:line="1" w:lineRule="atLeast"/>
      <w:ind w:left="720" w:leftChars="-1" w:rightChars="0" w:hanging="720" w:firstLineChars="-1"/>
      <w:textDirection w:val="btLr"/>
      <w:textAlignment w:val="top"/>
      <w:outlineLvl w:val="0"/>
    </w:pPr>
    <w:rPr>
      <w:rFonts w:ascii="Arial" w:cs="Arial" w:hAnsi="Arial"/>
      <w:b w:val="1"/>
      <w:bCs w:val="0"/>
      <w:noProof w:val="1"/>
      <w:w w:val="100"/>
      <w:position w:val="-1"/>
      <w:sz w:val="28"/>
      <w:szCs w:val="28"/>
      <w:effect w:val="none"/>
      <w:vertAlign w:val="baseline"/>
      <w:cs w:val="0"/>
      <w:em w:val="none"/>
      <w:lang w:bidi="ar-SA" w:eastAsia="und" w:val="und"/>
    </w:rPr>
  </w:style>
  <w:style w:type="paragraph" w:styleId="TOC4">
    <w:name w:val="TOC 4"/>
    <w:basedOn w:val="Normal"/>
    <w:next w:val="Normal"/>
    <w:autoRedefine w:val="0"/>
    <w:hidden w:val="0"/>
    <w:qFormat w:val="0"/>
    <w:pPr>
      <w:tabs>
        <w:tab w:val="left" w:leader="none" w:pos="71"/>
        <w:tab w:val="left" w:leader="none" w:pos="720"/>
        <w:tab w:val="left" w:leader="none" w:pos="1440"/>
        <w:tab w:val="right" w:leader="none" w:pos="9000"/>
      </w:tabs>
      <w:suppressAutoHyphens w:val="1"/>
      <w:spacing w:after="120" w:before="120" w:line="1" w:lineRule="atLeast"/>
      <w:ind w:left="1440" w:leftChars="-1" w:rightChars="0" w:hanging="720" w:firstLineChars="-1"/>
      <w:jc w:val="left"/>
      <w:textDirection w:val="btLr"/>
      <w:textAlignment w:val="top"/>
      <w:outlineLvl w:val="0"/>
    </w:pPr>
    <w:rPr>
      <w:rFonts w:ascii="Arial" w:cs="Arial" w:hAnsi="Arial"/>
      <w:b w:val="1"/>
      <w:bCs w:val="1"/>
      <w:noProof w:val="1"/>
      <w:w w:val="100"/>
      <w:position w:val="-1"/>
      <w:effect w:val="none"/>
      <w:vertAlign w:val="baseline"/>
      <w:cs w:val="0"/>
      <w:em w:val="none"/>
      <w:lang w:bidi="ar-SA" w:eastAsia="und" w:val="und"/>
    </w:rPr>
  </w:style>
  <w:style w:type="paragraph" w:styleId="NormalIndent">
    <w:name w:val="Normal Indent"/>
    <w:basedOn w:val="Normal"/>
    <w:next w:val="NormalIndent"/>
    <w:autoRedefine w:val="0"/>
    <w:hidden w:val="0"/>
    <w:qFormat w:val="0"/>
    <w:pPr>
      <w:tabs>
        <w:tab w:val="left" w:leader="none" w:pos="71"/>
        <w:tab w:val="left" w:leader="none" w:pos="720"/>
        <w:tab w:val="left" w:leader="none" w:pos="1440"/>
      </w:tabs>
      <w:suppressAutoHyphens w:val="1"/>
      <w:spacing w:after="120" w:before="120" w:line="1" w:lineRule="atLeast"/>
      <w:ind w:left="720" w:leftChars="-1" w:rightChars="0" w:firstLineChars="-1"/>
      <w:textDirection w:val="btLr"/>
      <w:textAlignment w:val="top"/>
      <w:outlineLvl w:val="0"/>
    </w:pPr>
    <w:rPr>
      <w:rFonts w:ascii="Arial" w:cs="Arial" w:hAnsi="Arial"/>
      <w:bCs w:val="1"/>
      <w:w w:val="100"/>
      <w:position w:val="-1"/>
      <w:effect w:val="none"/>
      <w:vertAlign w:val="baseline"/>
      <w:cs w:val="0"/>
      <w:em w:val="none"/>
      <w:lang w:bidi="ar-SA" w:eastAsia="en-US" w:val="en-GB"/>
    </w:rPr>
  </w:style>
  <w:style w:type="paragraph" w:styleId="BodyText">
    <w:name w:val="Body Text"/>
    <w:basedOn w:val="Normal"/>
    <w:next w:val="BodyText"/>
    <w:autoRedefine w:val="0"/>
    <w:hidden w:val="0"/>
    <w:qFormat w:val="0"/>
    <w:pPr>
      <w:tabs>
        <w:tab w:val="left" w:leader="none" w:pos="71"/>
        <w:tab w:val="left" w:leader="none" w:pos="720"/>
        <w:tab w:val="left" w:leader="none" w:pos="1440"/>
      </w:tabs>
      <w:suppressAutoHyphens w:val="1"/>
      <w:spacing w:after="120" w:before="120" w:line="1" w:lineRule="atLeast"/>
      <w:ind w:left="1440" w:leftChars="-1" w:rightChars="0" w:hanging="1440" w:firstLineChars="-1"/>
      <w:textDirection w:val="btLr"/>
      <w:textAlignment w:val="top"/>
      <w:outlineLvl w:val="0"/>
    </w:pPr>
    <w:rPr>
      <w:rFonts w:ascii="Arial" w:cs="Arial" w:hAnsi="Arial"/>
      <w:bCs w:val="1"/>
      <w:w w:val="100"/>
      <w:position w:val="-1"/>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tabs>
        <w:tab w:val="left" w:leader="none" w:pos="71"/>
        <w:tab w:val="left" w:leader="none" w:pos="720"/>
        <w:tab w:val="left" w:leader="none" w:pos="1440"/>
      </w:tabs>
      <w:suppressAutoHyphens w:val="1"/>
      <w:spacing w:after="120" w:before="120" w:line="1" w:lineRule="atLeast"/>
      <w:ind w:left="720" w:leftChars="-1" w:rightChars="0" w:firstLineChars="-1"/>
      <w:textDirection w:val="btLr"/>
      <w:textAlignment w:val="top"/>
      <w:outlineLvl w:val="0"/>
    </w:pPr>
    <w:rPr>
      <w:rFonts w:ascii="Arial" w:cs="Arial" w:hAnsi="Arial"/>
      <w:bCs w:val="1"/>
      <w:snapToGrid w:val="0"/>
      <w:w w:val="100"/>
      <w:position w:val="-1"/>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tabs>
        <w:tab w:val="left" w:leader="none" w:pos="71"/>
        <w:tab w:val="left" w:leader="none" w:pos="720"/>
        <w:tab w:val="left" w:leader="none" w:pos="1418"/>
        <w:tab w:val="left" w:leader="none" w:pos="1440"/>
        <w:tab w:val="left" w:leader="none" w:pos="2160"/>
        <w:tab w:val="left" w:leader="none" w:pos="2880"/>
      </w:tabs>
      <w:suppressAutoHyphens w:val="1"/>
      <w:spacing w:after="120" w:before="120" w:line="1" w:lineRule="atLeast"/>
      <w:ind w:left="720" w:leftChars="-1" w:rightChars="0" w:firstLineChars="-1"/>
      <w:textDirection w:val="btLr"/>
      <w:textAlignment w:val="top"/>
      <w:outlineLvl w:val="0"/>
    </w:pPr>
    <w:rPr>
      <w:rFonts w:ascii="Arial" w:cs="Arial" w:hAnsi="Arial"/>
      <w:bCs w:val="1"/>
      <w:w w:val="100"/>
      <w:position w:val="-1"/>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next w:val="FootnoteText"/>
    <w:autoRedefine w:val="0"/>
    <w:hidden w:val="0"/>
    <w:qFormat w:val="0"/>
    <w:pPr>
      <w:tabs>
        <w:tab w:val="clear" w:pos="720"/>
        <w:tab w:val="clear" w:pos="1440"/>
        <w:tab w:val="clear" w:pos="2160"/>
        <w:tab w:val="left" w:leader="none" w:pos="71"/>
      </w:tabs>
      <w:suppressAutoHyphens w:val="1"/>
      <w:spacing w:after="120" w:before="120" w:line="1" w:lineRule="atLeast"/>
      <w:ind w:left="0" w:leftChars="-1" w:rightChars="0" w:firstLine="0" w:firstLineChars="-1"/>
      <w:textDirection w:val="btLr"/>
      <w:textAlignment w:val="top"/>
      <w:outlineLvl w:val="0"/>
    </w:pPr>
    <w:rPr>
      <w:rFonts w:ascii="Arial" w:cs="Arial" w:hAnsi="Arial"/>
      <w:bCs w:val="0"/>
      <w:w w:val="100"/>
      <w:position w:val="-1"/>
      <w:sz w:val="20"/>
      <w:szCs w:val="20"/>
      <w:effect w:val="none"/>
      <w:vertAlign w:val="baseline"/>
      <w:cs w:val="0"/>
      <w:em w:val="none"/>
      <w:lang w:bidi="ar-SA" w:eastAsia="en-US"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StyleHeading1+12ptBefore:0ptAfter:0pt">
    <w:name w:val="Style Heading 1 + 12 pt Before:  0 pt After:  0 pt"/>
    <w:basedOn w:val="Heading1"/>
    <w:next w:val="StyleHeading1+12ptBefore:0ptAfter:0pt"/>
    <w:autoRedefine w:val="0"/>
    <w:hidden w:val="0"/>
    <w:qFormat w:val="0"/>
    <w:pPr>
      <w:keepNext w:val="1"/>
      <w:numPr>
        <w:ilvl w:val="1"/>
        <w:numId w:val="1"/>
      </w:numPr>
      <w:tabs>
        <w:tab w:val="clear" w:pos="720"/>
        <w:tab w:val="clear" w:pos="1440"/>
        <w:tab w:val="clear" w:pos="2160"/>
        <w:tab w:val="left" w:leader="none" w:pos="71"/>
      </w:tabs>
      <w:suppressAutoHyphens w:val="1"/>
      <w:spacing w:after="120" w:before="280" w:line="300" w:lineRule="atLeast"/>
      <w:ind w:left="0" w:leftChars="-1" w:rightChars="0" w:firstLine="0" w:firstLineChars="-1"/>
      <w:jc w:val="left"/>
      <w:textDirection w:val="btLr"/>
      <w:textAlignment w:val="top"/>
      <w:outlineLvl w:val="0"/>
    </w:pPr>
    <w:rPr>
      <w:rFonts w:ascii="Arial" w:cs="Arial" w:hAnsi="Arial"/>
      <w:bCs w:val="1"/>
      <w:w w:val="100"/>
      <w:kern w:val="32"/>
      <w:position w:val="-1"/>
      <w:sz w:val="24"/>
      <w:szCs w:val="24"/>
      <w:u w:val="none"/>
      <w:effect w:val="none"/>
      <w:vertAlign w:val="baseline"/>
      <w:cs w:val="0"/>
      <w:em w:val="none"/>
      <w:lang w:bidi="ar-SA" w:eastAsia="en-US" w:val="en-GB"/>
    </w:rPr>
  </w:style>
  <w:style w:type="paragraph" w:styleId="Normal(Web)">
    <w:name w:val="Normal (Web)"/>
    <w:basedOn w:val="Normal"/>
    <w:next w:val="Normal(Web)"/>
    <w:autoRedefine w:val="0"/>
    <w:hidden w:val="0"/>
    <w:qFormat w:val="0"/>
    <w:pPr>
      <w:tabs>
        <w:tab w:val="clear" w:pos="720"/>
        <w:tab w:val="clear" w:pos="1440"/>
        <w:tab w:val="clear" w:pos="2160"/>
        <w:tab w:val="left" w:leader="none" w:pos="71"/>
      </w:tabs>
      <w:suppressAutoHyphens w:val="1"/>
      <w:spacing w:after="100" w:afterAutospacing="1" w:before="100" w:beforeAutospacing="1" w:line="1" w:lineRule="atLeast"/>
      <w:ind w:left="0" w:leftChars="-1" w:rightChars="0" w:firstLine="0" w:firstLineChars="-1"/>
      <w:textDirection w:val="btLr"/>
      <w:textAlignment w:val="top"/>
      <w:outlineLvl w:val="0"/>
    </w:pPr>
    <w:rPr>
      <w:rFonts w:ascii="Verdana" w:cs="Arial" w:hAnsi="Verdana"/>
      <w:bCs w:val="0"/>
      <w:color w:val="000000"/>
      <w:w w:val="100"/>
      <w:position w:val="-1"/>
      <w:sz w:val="20"/>
      <w:szCs w:val="20"/>
      <w:effect w:val="none"/>
      <w:vertAlign w:val="baseline"/>
      <w:cs w:val="0"/>
      <w:em w:val="none"/>
      <w:lang w:bidi="ar-SA" w:eastAsia="en-GB" w:val="en-GB"/>
    </w:rPr>
  </w:style>
  <w:style w:type="paragraph" w:styleId="StyleHeading1+ComicSansMS11pt">
    <w:name w:val="Style Heading 1 + Comic Sans MS 11 pt"/>
    <w:basedOn w:val="Heading1"/>
    <w:next w:val="StyleHeading1+ComicSansMS11pt"/>
    <w:autoRedefine w:val="0"/>
    <w:hidden w:val="0"/>
    <w:qFormat w:val="0"/>
    <w:pPr>
      <w:keepNext w:val="0"/>
      <w:numPr>
        <w:ilvl w:val="1"/>
        <w:numId w:val="1"/>
      </w:numPr>
      <w:tabs>
        <w:tab w:val="clear" w:pos="720"/>
        <w:tab w:val="clear" w:pos="1440"/>
        <w:tab w:val="clear" w:pos="2160"/>
        <w:tab w:val="left" w:leader="none" w:pos="71"/>
      </w:tabs>
      <w:suppressAutoHyphens w:val="1"/>
      <w:spacing w:after="120" w:before="280" w:line="300" w:lineRule="atLeast"/>
      <w:ind w:left="0" w:leftChars="-1" w:rightChars="0" w:firstLine="0" w:firstLineChars="-1"/>
      <w:jc w:val="left"/>
      <w:textDirection w:val="btLr"/>
      <w:textAlignment w:val="top"/>
      <w:outlineLvl w:val="0"/>
    </w:pPr>
    <w:rPr>
      <w:rFonts w:ascii="Comic Sans MS" w:cs="Arial" w:hAnsi="Comic Sans MS"/>
      <w:bCs w:val="1"/>
      <w:w w:val="100"/>
      <w:kern w:val="36"/>
      <w:position w:val="-1"/>
      <w:sz w:val="22"/>
      <w:szCs w:val="24"/>
      <w:u w:val="none"/>
      <w:effect w:val="none"/>
      <w:vertAlign w:val="baseline"/>
      <w:cs w:val="0"/>
      <w:em w:val="none"/>
      <w:lang w:bidi="ar-SA" w:eastAsia="en-GB" w:val="en-GB"/>
    </w:rPr>
  </w:style>
  <w:style w:type="character" w:styleId="StyleHeading1+ComicSansMS11ptChar">
    <w:name w:val="Style Heading 1 + Comic Sans MS 11 pt Char"/>
    <w:next w:val="StyleHeading1+ComicSansMS11ptChar"/>
    <w:autoRedefine w:val="0"/>
    <w:hidden w:val="0"/>
    <w:qFormat w:val="0"/>
    <w:rPr>
      <w:rFonts w:ascii="Comic Sans MS" w:cs="Arial" w:hAnsi="Comic Sans MS"/>
      <w:bCs w:val="1"/>
      <w:w w:val="100"/>
      <w:kern w:val="36"/>
      <w:position w:val="-1"/>
      <w:sz w:val="22"/>
      <w:szCs w:val="24"/>
      <w:effect w:val="none"/>
      <w:vertAlign w:val="baseline"/>
      <w:cs w:val="0"/>
      <w:em w:val="none"/>
      <w:lang/>
    </w:rPr>
  </w:style>
  <w:style w:type="paragraph" w:styleId="Header">
    <w:name w:val="Header"/>
    <w:basedOn w:val="Normal"/>
    <w:next w:val="Header"/>
    <w:autoRedefine w:val="0"/>
    <w:hidden w:val="0"/>
    <w:qFormat w:val="0"/>
    <w:pPr>
      <w:tabs>
        <w:tab w:val="clear" w:pos="720"/>
        <w:tab w:val="clear" w:pos="1440"/>
        <w:tab w:val="clear" w:pos="2160"/>
        <w:tab w:val="left" w:leader="none" w:pos="71"/>
        <w:tab w:val="center" w:leader="none" w:pos="4153"/>
        <w:tab w:val="right" w:leader="none" w:pos="8306"/>
      </w:tabs>
      <w:suppressAutoHyphens w:val="1"/>
      <w:spacing w:after="120" w:before="120" w:line="1" w:lineRule="atLeast"/>
      <w:ind w:leftChars="-1" w:rightChars="0" w:firstLineChars="-1"/>
      <w:textDirection w:val="btLr"/>
      <w:textAlignment w:val="top"/>
      <w:outlineLvl w:val="0"/>
    </w:pPr>
    <w:rPr>
      <w:rFonts w:ascii="Arial" w:cs="Arial" w:hAnsi="Arial"/>
      <w:bCs w:val="1"/>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lear" w:pos="720"/>
        <w:tab w:val="clear" w:pos="1440"/>
        <w:tab w:val="clear" w:pos="2160"/>
        <w:tab w:val="left" w:leader="none" w:pos="71"/>
        <w:tab w:val="center" w:leader="none" w:pos="4153"/>
        <w:tab w:val="right" w:leader="none" w:pos="8306"/>
      </w:tabs>
      <w:suppressAutoHyphens w:val="1"/>
      <w:spacing w:after="120" w:before="120" w:line="1" w:lineRule="atLeast"/>
      <w:ind w:leftChars="-1" w:rightChars="0" w:firstLineChars="-1"/>
      <w:textDirection w:val="btLr"/>
      <w:textAlignment w:val="top"/>
      <w:outlineLvl w:val="0"/>
    </w:pPr>
    <w:rPr>
      <w:rFonts w:ascii="Arial" w:cs="Arial" w:hAnsi="Arial"/>
      <w:bCs w:val="1"/>
      <w:w w:val="100"/>
      <w:position w:val="-1"/>
      <w:effect w:val="none"/>
      <w:vertAlign w:val="baseline"/>
      <w:cs w:val="0"/>
      <w:em w:val="none"/>
      <w:lang w:bidi="ar-SA" w:eastAsia="en-US" w:val="en-GB"/>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tabs>
        <w:tab w:val="left" w:leader="none" w:pos="71"/>
        <w:tab w:val="left" w:leader="none" w:pos="720"/>
        <w:tab w:val="left" w:leader="none" w:pos="1440"/>
      </w:tabs>
      <w:suppressAutoHyphens w:val="1"/>
      <w:spacing w:after="120" w:before="120" w:line="1" w:lineRule="atLeast"/>
      <w:ind w:leftChars="-1" w:rightChars="0" w:firstLineChars="-1"/>
      <w:textDirection w:val="btLr"/>
      <w:textAlignment w:val="top"/>
      <w:outlineLvl w:val="0"/>
    </w:pPr>
    <w:rPr>
      <w:rFonts w:ascii="Tahoma" w:cs="Tahoma" w:hAnsi="Tahoma"/>
      <w:bCs w:val="1"/>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bCs w:val="1"/>
      <w:w w:val="100"/>
      <w:position w:val="-1"/>
      <w:sz w:val="16"/>
      <w:szCs w:val="16"/>
      <w:effect w:val="none"/>
      <w:vertAlign w:val="baseline"/>
      <w:cs w:val="0"/>
      <w:em w:val="none"/>
      <w:lang w:eastAsia="en-US"/>
    </w:rPr>
  </w:style>
  <w:style w:type="paragraph" w:styleId="CoversheetTitle">
    <w:name w:val="Coversheet Title"/>
    <w:basedOn w:val="Normal"/>
    <w:next w:val="CoversheetTitle"/>
    <w:autoRedefine w:val="0"/>
    <w:hidden w:val="0"/>
    <w:qFormat w:val="0"/>
    <w:pPr>
      <w:tabs>
        <w:tab w:val="clear" w:pos="720"/>
        <w:tab w:val="clear" w:pos="1440"/>
        <w:tab w:val="clear" w:pos="2160"/>
        <w:tab w:val="left" w:leader="none" w:pos="71"/>
      </w:tabs>
      <w:suppressAutoHyphens w:val="1"/>
      <w:spacing w:after="480" w:before="480" w:line="300" w:lineRule="atLeast"/>
      <w:ind w:left="0" w:leftChars="-1" w:rightChars="0" w:firstLine="0" w:firstLineChars="-1"/>
      <w:jc w:val="center"/>
      <w:textDirection w:val="btLr"/>
      <w:textAlignment w:val="top"/>
      <w:outlineLvl w:val="0"/>
    </w:pPr>
    <w:rPr>
      <w:rFonts w:ascii="Times New Roman" w:cs="Times New Roman" w:hAnsi="Times New Roman"/>
      <w:b w:val="1"/>
      <w:bCs w:val="0"/>
      <w:smallCaps w:val="1"/>
      <w:w w:val="100"/>
      <w:position w:val="-1"/>
      <w:sz w:val="22"/>
      <w:effect w:val="none"/>
      <w:vertAlign w:val="baseline"/>
      <w:cs w:val="0"/>
      <w:em w:val="none"/>
      <w:lang w:bidi="ar-SA" w:eastAsia="en-US" w:val="en-GB"/>
    </w:rPr>
  </w:style>
  <w:style w:type="paragraph" w:styleId="CommentText">
    <w:name w:val="Comment Text"/>
    <w:basedOn w:val="Normal"/>
    <w:next w:val="CommentText"/>
    <w:autoRedefine w:val="0"/>
    <w:hidden w:val="0"/>
    <w:qFormat w:val="0"/>
    <w:pPr>
      <w:tabs>
        <w:tab w:val="clear" w:pos="720"/>
        <w:tab w:val="clear" w:pos="1440"/>
        <w:tab w:val="clear" w:pos="2160"/>
        <w:tab w:val="left" w:leader="none" w:pos="71"/>
      </w:tabs>
      <w:suppressAutoHyphens w:val="1"/>
      <w:spacing w:after="120" w:before="120" w:line="200" w:lineRule="atLeast"/>
      <w:ind w:left="0" w:leftChars="-1" w:rightChars="0" w:firstLine="0" w:firstLineChars="-1"/>
      <w:textDirection w:val="btLr"/>
      <w:textAlignment w:val="top"/>
      <w:outlineLvl w:val="0"/>
    </w:pPr>
    <w:rPr>
      <w:rFonts w:ascii="Times New Roman" w:cs="Times New Roman" w:hAnsi="Times New Roman"/>
      <w:bCs w:val="0"/>
      <w:w w:val="100"/>
      <w:position w:val="-1"/>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versheetTitle2">
    <w:name w:val="Coversheet Title2"/>
    <w:basedOn w:val="CoversheetTitle"/>
    <w:next w:val="CoversheetTitle2"/>
    <w:autoRedefine w:val="0"/>
    <w:hidden w:val="0"/>
    <w:qFormat w:val="0"/>
    <w:pPr>
      <w:tabs>
        <w:tab w:val="clear" w:pos="720"/>
        <w:tab w:val="clear" w:pos="1440"/>
        <w:tab w:val="clear" w:pos="2160"/>
        <w:tab w:val="left" w:leader="none" w:pos="71"/>
      </w:tabs>
      <w:suppressAutoHyphens w:val="1"/>
      <w:spacing w:after="480" w:before="480" w:line="300" w:lineRule="atLeast"/>
      <w:ind w:left="0" w:leftChars="-1" w:rightChars="0" w:firstLine="0" w:firstLineChars="-1"/>
      <w:jc w:val="center"/>
      <w:textDirection w:val="btLr"/>
      <w:textAlignment w:val="top"/>
      <w:outlineLvl w:val="0"/>
    </w:pPr>
    <w:rPr>
      <w:rFonts w:ascii="Times New Roman" w:cs="Times New Roman" w:hAnsi="Times New Roman"/>
      <w:b w:val="1"/>
      <w:bCs w:val="0"/>
      <w:smallCaps w:val="1"/>
      <w:w w:val="100"/>
      <w:position w:val="-1"/>
      <w:sz w:val="28"/>
      <w:effect w:val="none"/>
      <w:vertAlign w:val="baseline"/>
      <w:cs w:val="0"/>
      <w:em w:val="none"/>
      <w:lang w:bidi="ar-SA" w:eastAsia="en-US" w:val="en-GB"/>
    </w:rPr>
  </w:style>
  <w:style w:type="paragraph" w:styleId="Bullets">
    <w:name w:val="Bullets"/>
    <w:basedOn w:val="ListParagraph"/>
    <w:next w:val="Bullets"/>
    <w:autoRedefine w:val="0"/>
    <w:hidden w:val="0"/>
    <w:qFormat w:val="0"/>
    <w:pPr>
      <w:numPr>
        <w:ilvl w:val="0"/>
        <w:numId w:val="4"/>
      </w:numPr>
      <w:tabs>
        <w:tab w:val="clear" w:pos="720"/>
        <w:tab w:val="clear" w:pos="1440"/>
        <w:tab w:val="clear" w:pos="2160"/>
        <w:tab w:val="left" w:leader="none" w:pos="71"/>
      </w:tabs>
      <w:suppressAutoHyphens w:val="1"/>
      <w:spacing w:after="120" w:before="120" w:line="276" w:lineRule="auto"/>
      <w:ind w:left="360" w:leftChars="-1" w:rightChars="0" w:firstLineChars="-1"/>
      <w:textDirection w:val="btLr"/>
      <w:textAlignment w:val="top"/>
      <w:outlineLvl w:val="0"/>
    </w:pPr>
    <w:rPr>
      <w:rFonts w:ascii="Franklin Gothic Book" w:cs="Times New Roman" w:eastAsia="Calibri" w:hAnsi="Franklin Gothic Book"/>
      <w:bCs w:val="0"/>
      <w:color w:val="44474a"/>
      <w:w w:val="100"/>
      <w:position w:val="-1"/>
      <w:sz w:val="22"/>
      <w:szCs w:val="22"/>
      <w:effect w:val="none"/>
      <w:vertAlign w:val="baseline"/>
      <w:cs w:val="0"/>
      <w:em w:val="none"/>
      <w:lang w:bidi="ar-SA" w:eastAsia="en-US" w:val="en-GB"/>
    </w:rPr>
  </w:style>
  <w:style w:type="character" w:styleId="HeaderChar">
    <w:name w:val="Header Char"/>
    <w:next w:val="HeaderChar"/>
    <w:autoRedefine w:val="0"/>
    <w:hidden w:val="0"/>
    <w:qFormat w:val="0"/>
    <w:rPr>
      <w:rFonts w:ascii="Arial" w:cs="Arial" w:hAnsi="Arial"/>
      <w:bCs w:val="1"/>
      <w:w w:val="100"/>
      <w:position w:val="-1"/>
      <w:effect w:val="none"/>
      <w:vertAlign w:val="baseline"/>
      <w:cs w:val="0"/>
      <w:em w:val="none"/>
      <w:lang w:eastAsia="en-US"/>
    </w:rPr>
  </w:style>
  <w:style w:type="character" w:styleId="FooterChar">
    <w:name w:val="Footer Char"/>
    <w:next w:val="FooterChar"/>
    <w:autoRedefine w:val="0"/>
    <w:hidden w:val="0"/>
    <w:qFormat w:val="0"/>
    <w:rPr>
      <w:rFonts w:ascii="Arial" w:cs="Arial" w:hAnsi="Arial"/>
      <w:bCs w:val="1"/>
      <w:w w:val="100"/>
      <w:position w:val="-1"/>
      <w:effect w:val="none"/>
      <w:vertAlign w:val="baseline"/>
      <w:cs w:val="0"/>
      <w:em w:val="none"/>
      <w:lang w:eastAsia="en-US"/>
    </w:rPr>
  </w:style>
  <w:style w:type="paragraph" w:styleId="Section-Level1">
    <w:name w:val="Section - Level 1"/>
    <w:next w:val="Section-Level1"/>
    <w:autoRedefine w:val="0"/>
    <w:hidden w:val="0"/>
    <w:qFormat w:val="0"/>
    <w:pPr>
      <w:keepNext w:val="1"/>
      <w:keepLines w:val="1"/>
      <w:numPr>
        <w:ilvl w:val="0"/>
        <w:numId w:val="5"/>
      </w:numPr>
      <w:suppressAutoHyphens w:val="1"/>
      <w:spacing w:after="120" w:before="360" w:line="276" w:lineRule="auto"/>
      <w:ind w:leftChars="-1" w:rightChars="0" w:firstLineChars="-1"/>
      <w:textDirection w:val="btLr"/>
      <w:textAlignment w:val="top"/>
      <w:outlineLvl w:val="1"/>
    </w:pPr>
    <w:rPr>
      <w:rFonts w:ascii="Franklin Gothic Medium" w:hAnsi="Franklin Gothic Medium"/>
      <w:bCs w:val="1"/>
      <w:color w:val="0077c8"/>
      <w:w w:val="100"/>
      <w:position w:val="-1"/>
      <w:sz w:val="24"/>
      <w:szCs w:val="26"/>
      <w:effect w:val="none"/>
      <w:vertAlign w:val="baseline"/>
      <w:cs w:val="0"/>
      <w:em w:val="none"/>
      <w:lang w:bidi="ar-SA" w:eastAsia="en-US" w:val="en-GB"/>
    </w:rPr>
  </w:style>
  <w:style w:type="paragraph" w:styleId="Section-Level2">
    <w:name w:val="Section - Level 2"/>
    <w:basedOn w:val="Normal"/>
    <w:next w:val="Section-Level2"/>
    <w:autoRedefine w:val="0"/>
    <w:hidden w:val="0"/>
    <w:qFormat w:val="0"/>
    <w:pPr>
      <w:numPr>
        <w:ilvl w:val="1"/>
        <w:numId w:val="5"/>
      </w:numPr>
      <w:tabs>
        <w:tab w:val="clear" w:pos="720"/>
        <w:tab w:val="clear" w:pos="1440"/>
        <w:tab w:val="clear" w:pos="2160"/>
        <w:tab w:val="left" w:leader="none" w:pos="71"/>
      </w:tabs>
      <w:suppressAutoHyphens w:val="1"/>
      <w:spacing w:after="120" w:before="120" w:line="276" w:lineRule="auto"/>
      <w:ind w:leftChars="-1" w:rightChars="0" w:firstLineChars="-1"/>
      <w:textDirection w:val="btLr"/>
      <w:textAlignment w:val="top"/>
      <w:outlineLvl w:val="0"/>
    </w:pPr>
    <w:rPr>
      <w:rFonts w:ascii="Franklin Gothic Book" w:cs="Times New Roman" w:eastAsia="Calibri" w:hAnsi="Franklin Gothic Book"/>
      <w:bCs w:val="0"/>
      <w:color w:val="44474a"/>
      <w:w w:val="100"/>
      <w:position w:val="-1"/>
      <w:sz w:val="22"/>
      <w:szCs w:val="22"/>
      <w:effect w:val="none"/>
      <w:vertAlign w:val="baseline"/>
      <w:cs w:val="0"/>
      <w:em w:val="none"/>
      <w:lang w:bidi="ar-SA" w:eastAsia="en-US" w:val="en-GB"/>
    </w:rPr>
  </w:style>
  <w:style w:type="character" w:styleId="Section-Level1Char">
    <w:name w:val="Section - Level 1 Char"/>
    <w:next w:val="Section-Level1Char"/>
    <w:autoRedefine w:val="0"/>
    <w:hidden w:val="0"/>
    <w:qFormat w:val="0"/>
    <w:rPr>
      <w:rFonts w:ascii="Franklin Gothic Medium" w:hAnsi="Franklin Gothic Medium"/>
      <w:bCs w:val="1"/>
      <w:color w:val="0077c8"/>
      <w:w w:val="100"/>
      <w:position w:val="-1"/>
      <w:sz w:val="24"/>
      <w:szCs w:val="26"/>
      <w:effect w:val="none"/>
      <w:vertAlign w:val="baseline"/>
      <w:cs w:val="0"/>
      <w:em w:val="none"/>
      <w:lang w:eastAsia="en-US"/>
    </w:rPr>
  </w:style>
  <w:style w:type="paragraph" w:styleId="Section-Level3">
    <w:name w:val="Section - Level 3"/>
    <w:basedOn w:val="Section-Level2"/>
    <w:next w:val="Section-Level3"/>
    <w:autoRedefine w:val="0"/>
    <w:hidden w:val="0"/>
    <w:qFormat w:val="0"/>
    <w:pPr>
      <w:numPr>
        <w:ilvl w:val="2"/>
        <w:numId w:val="5"/>
      </w:numPr>
      <w:tabs>
        <w:tab w:val="left" w:leader="none" w:pos="71"/>
        <w:tab w:val="num" w:leader="none" w:pos="360"/>
      </w:tabs>
      <w:suppressAutoHyphens w:val="1"/>
      <w:spacing w:after="120" w:before="120" w:line="276" w:lineRule="auto"/>
      <w:ind w:left="1890" w:leftChars="-1" w:rightChars="0" w:hanging="720" w:firstLineChars="-1"/>
      <w:textDirection w:val="btLr"/>
      <w:textAlignment w:val="top"/>
      <w:outlineLvl w:val="0"/>
    </w:pPr>
    <w:rPr>
      <w:rFonts w:ascii="Franklin Gothic Book" w:cs="Times New Roman" w:eastAsia="Calibri" w:hAnsi="Franklin Gothic Book"/>
      <w:bCs w:val="0"/>
      <w:color w:val="44474a"/>
      <w:w w:val="100"/>
      <w:position w:val="-1"/>
      <w:sz w:val="22"/>
      <w:szCs w:val="22"/>
      <w:effect w:val="none"/>
      <w:vertAlign w:val="baseline"/>
      <w:cs w:val="0"/>
      <w:em w:val="none"/>
      <w:lang w:bidi="ar-SA" w:eastAsia="en-US" w:val="en-GB"/>
    </w:rPr>
  </w:style>
  <w:style w:type="character" w:styleId="Section-Level2Char">
    <w:name w:val="Section - Level 2 Char"/>
    <w:next w:val="Section-Level2Char"/>
    <w:autoRedefine w:val="0"/>
    <w:hidden w:val="0"/>
    <w:qFormat w:val="0"/>
    <w:rPr>
      <w:rFonts w:ascii="Franklin Gothic Book" w:eastAsia="Calibri" w:hAnsi="Franklin Gothic Book"/>
      <w:color w:val="44474a"/>
      <w:w w:val="100"/>
      <w:position w:val="-1"/>
      <w:sz w:val="22"/>
      <w:szCs w:val="22"/>
      <w:effect w:val="none"/>
      <w:vertAlign w:val="baseline"/>
      <w:cs w:val="0"/>
      <w:em w:val="none"/>
      <w:lang w:eastAsia="en-US"/>
    </w:rPr>
  </w:style>
  <w:style w:type="paragraph" w:styleId="SquareBrackets">
    <w:name w:val="Square Brackets"/>
    <w:basedOn w:val="Normal"/>
    <w:next w:val="SquareBrackets"/>
    <w:autoRedefine w:val="0"/>
    <w:hidden w:val="0"/>
    <w:qFormat w:val="0"/>
    <w:pPr>
      <w:tabs>
        <w:tab w:val="clear" w:pos="720"/>
        <w:tab w:val="clear" w:pos="1440"/>
        <w:tab w:val="clear" w:pos="2160"/>
        <w:tab w:val="left" w:leader="none" w:pos="71"/>
      </w:tabs>
      <w:suppressAutoHyphens w:val="1"/>
      <w:spacing w:after="200" w:before="120" w:line="276" w:lineRule="auto"/>
      <w:ind w:left="0" w:leftChars="-1" w:rightChars="0" w:firstLine="0" w:firstLineChars="-1"/>
      <w:textDirection w:val="btLr"/>
      <w:textAlignment w:val="top"/>
      <w:outlineLvl w:val="0"/>
    </w:pPr>
    <w:rPr>
      <w:rFonts w:ascii="Franklin Gothic Book" w:cs="Times New Roman" w:eastAsia="Calibri" w:hAnsi="Franklin Gothic Book"/>
      <w:bCs w:val="0"/>
      <w:i w:val="1"/>
      <w:color w:val="007790"/>
      <w:w w:val="100"/>
      <w:position w:val="-1"/>
      <w:sz w:val="22"/>
      <w:szCs w:val="22"/>
      <w:effect w:val="none"/>
      <w:vertAlign w:val="baseline"/>
      <w:cs w:val="0"/>
      <w:em w:val="none"/>
      <w:lang w:bidi="ar-SA" w:eastAsia="en-US" w:val="en-GB"/>
    </w:rPr>
  </w:style>
  <w:style w:type="character" w:styleId="SquareBracketsChar">
    <w:name w:val="Square Brackets Char"/>
    <w:next w:val="SquareBracketsChar"/>
    <w:autoRedefine w:val="0"/>
    <w:hidden w:val="0"/>
    <w:qFormat w:val="0"/>
    <w:rPr>
      <w:rFonts w:ascii="Franklin Gothic Book" w:eastAsia="Calibri" w:hAnsi="Franklin Gothic Book"/>
      <w:i w:val="1"/>
      <w:color w:val="007790"/>
      <w:w w:val="100"/>
      <w:position w:val="-1"/>
      <w:sz w:val="22"/>
      <w:szCs w:val="22"/>
      <w:effect w:val="none"/>
      <w:vertAlign w:val="baseline"/>
      <w:cs w:val="0"/>
      <w:em w:val="none"/>
      <w:lang w:eastAsia="en-US"/>
    </w:rPr>
  </w:style>
  <w:style w:type="paragraph" w:styleId="ListParagraph">
    <w:name w:val="List Paragraph"/>
    <w:basedOn w:val="Normal"/>
    <w:next w:val="ListParagraph"/>
    <w:autoRedefine w:val="0"/>
    <w:hidden w:val="0"/>
    <w:qFormat w:val="0"/>
    <w:pPr>
      <w:tabs>
        <w:tab w:val="left" w:leader="none" w:pos="71"/>
        <w:tab w:val="left" w:leader="none" w:pos="720"/>
        <w:tab w:val="left" w:leader="none" w:pos="1440"/>
      </w:tabs>
      <w:suppressAutoHyphens w:val="1"/>
      <w:spacing w:after="120" w:before="120" w:line="1" w:lineRule="atLeast"/>
      <w:ind w:left="720" w:leftChars="-1" w:rightChars="0" w:firstLineChars="-1"/>
      <w:textDirection w:val="btLr"/>
      <w:textAlignment w:val="top"/>
      <w:outlineLvl w:val="0"/>
    </w:pPr>
    <w:rPr>
      <w:rFonts w:ascii="Arial" w:cs="Arial" w:hAnsi="Arial"/>
      <w:bCs w:val="1"/>
      <w:w w:val="100"/>
      <w:position w:val="-1"/>
      <w:effect w:val="none"/>
      <w:vertAlign w:val="baseline"/>
      <w:cs w:val="0"/>
      <w:em w:val="none"/>
      <w:lang w:bidi="ar-SA" w:eastAsia="en-US" w:val="en-GB"/>
    </w:rPr>
  </w:style>
  <w:style w:type="character" w:styleId="FollowedHyperlink">
    <w:name w:val="FollowedHyperlink"/>
    <w:next w:val="FollowedHyperlink"/>
    <w:autoRedefine w:val="0"/>
    <w:hidden w:val="0"/>
    <w:qFormat w:val="0"/>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72.0" w:type="dxa"/>
        <w:left w:w="72.0" w:type="dxa"/>
        <w:bottom w:w="72.0" w:type="dxa"/>
        <w:right w:w="72.0" w:type="dxa"/>
      </w:tblCellMar>
    </w:tblPr>
  </w:style>
  <w:style w:type="table" w:styleId="Table2">
    <w:basedOn w:val="TableNormal"/>
    <w:tblPr>
      <w:tblStyleRowBandSize w:val="1"/>
      <w:tblStyleColBandSize w:val="1"/>
      <w:tblCellMar>
        <w:top w:w="72.0" w:type="dxa"/>
        <w:left w:w="72.0" w:type="dxa"/>
        <w:bottom w:w="72.0" w:type="dxa"/>
        <w:right w:w="7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702325/GDPR_Toolkit_for_Schools__1_.pdf" TargetMode="External"/><Relationship Id="rId10" Type="http://schemas.openxmlformats.org/officeDocument/2006/relationships/footer" Target="footer1.xml"/><Relationship Id="rId13" Type="http://schemas.openxmlformats.org/officeDocument/2006/relationships/hyperlink" Target="https://assets.publishing.service.gov.uk/government/uploads/system/uploads/attachment_data/file/638349/Employer_s_guide_to_right_to_work_checks_-August_2017.pdf" TargetMode="External"/><Relationship Id="rId12" Type="http://schemas.openxmlformats.org/officeDocument/2006/relationships/hyperlink" Target="https://assets.publishing.service.gov.uk/government/uploads/system/uploads/attachment_data/file/638349/Employer_s_guide_to_right_to_work_checks_-August_201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702325/GDPR_Toolkit_for_Schools__1_.pdf" TargetMode="External"/><Relationship Id="rId15" Type="http://schemas.openxmlformats.org/officeDocument/2006/relationships/hyperlink" Target="https://assets.publishing.service.gov.uk/government/uploads/system/uploads/attachment_data/file/702325/GDPR_Toolkit_for_Schools__1_.pdf" TargetMode="External"/><Relationship Id="rId14" Type="http://schemas.openxmlformats.org/officeDocument/2006/relationships/hyperlink" Target="https://assets.publishing.service.gov.uk/government/uploads/system/uploads/attachment_data/file/638349/Employer_s_guide_to_right_to_work_checks_-August_2017.pdf" TargetMode="External"/><Relationship Id="rId17" Type="http://schemas.openxmlformats.org/officeDocument/2006/relationships/footer" Target="footer2.xml"/><Relationship Id="rId16" Type="http://schemas.openxmlformats.org/officeDocument/2006/relationships/hyperlink" Target="https://assets.publishing.service.gov.uk/government/uploads/system/uploads/attachment_data/file/972316/Statutory_Induction_Guidance_2021_final__002_____1___1_.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ssets.publishing.service.gov.uk/government/uploads/system/uploads/attachment_data/file/702325/GDPR_Toolkit_for_Schools__1_.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DUG2HbD1HzyoaRQLRdT5juHPQ==">CgMxLjAyCGguZ2pkZ3hzMgloLjMwajB6bGwyCWguMWZvYjl0ZTIJaC4zem55c2g3OAByITFXSVBrcUZRa3B6ZktqVmo0Nkx0VGxQS25iNHRQcjZINg==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2022-11-02T14:15:00Z</dcterms:created>
  <dc:creator>Sue Griffiths</dc:creator>
</cp:coreProperties>
</file>